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9016"/>
      </w:tblGrid>
      <w:tr w:rsidR="00320797" w14:paraId="3473B1C9" w14:textId="77777777" w:rsidTr="00320797">
        <w:tc>
          <w:tcPr>
            <w:tcW w:w="90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3C1EF" w14:textId="690310D0" w:rsidR="00320797" w:rsidRPr="00594A5E" w:rsidRDefault="00320797" w:rsidP="00AC4D1B">
            <w:pPr>
              <w:pStyle w:val="NormalWeb"/>
              <w:spacing w:line="235" w:lineRule="atLeast"/>
              <w:rPr>
                <w:rFonts w:ascii="Century Gothic" w:hAnsi="Century Gothic"/>
                <w:sz w:val="18"/>
                <w:szCs w:val="18"/>
              </w:rPr>
            </w:pPr>
            <w:r w:rsidRPr="00594A5E">
              <w:rPr>
                <w:rFonts w:ascii="Century Gothic" w:hAnsi="Century Gothic"/>
                <w:b/>
                <w:bCs/>
                <w:color w:val="000000"/>
                <w:sz w:val="18"/>
                <w:szCs w:val="18"/>
              </w:rPr>
              <w:t xml:space="preserve">Name: </w:t>
            </w:r>
            <w:r w:rsidR="00AC4D1B" w:rsidRPr="00594A5E">
              <w:rPr>
                <w:rFonts w:ascii="Century Gothic" w:hAnsi="Century Gothic"/>
                <w:b/>
                <w:bCs/>
                <w:color w:val="000000"/>
                <w:sz w:val="18"/>
                <w:szCs w:val="18"/>
              </w:rPr>
              <w:t xml:space="preserve">Group Personal Accident </w:t>
            </w:r>
            <w:r w:rsidRPr="00594A5E">
              <w:rPr>
                <w:rFonts w:ascii="Century Gothic" w:hAnsi="Century Gothic"/>
                <w:b/>
                <w:bCs/>
                <w:color w:val="000000"/>
                <w:spacing w:val="-3"/>
                <w:sz w:val="18"/>
                <w:szCs w:val="18"/>
              </w:rPr>
              <w:t>I</w:t>
            </w:r>
            <w:r w:rsidRPr="00594A5E">
              <w:rPr>
                <w:rFonts w:ascii="Century Gothic" w:hAnsi="Century Gothic"/>
                <w:b/>
                <w:bCs/>
                <w:color w:val="000000"/>
                <w:spacing w:val="1"/>
                <w:sz w:val="18"/>
                <w:szCs w:val="18"/>
              </w:rPr>
              <w:t>n</w:t>
            </w:r>
            <w:r w:rsidRPr="00594A5E">
              <w:rPr>
                <w:rFonts w:ascii="Century Gothic" w:hAnsi="Century Gothic"/>
                <w:b/>
                <w:bCs/>
                <w:color w:val="000000"/>
                <w:spacing w:val="-2"/>
                <w:sz w:val="18"/>
                <w:szCs w:val="18"/>
              </w:rPr>
              <w:t>s</w:t>
            </w:r>
            <w:r w:rsidRPr="00594A5E">
              <w:rPr>
                <w:rFonts w:ascii="Century Gothic" w:hAnsi="Century Gothic"/>
                <w:b/>
                <w:bCs/>
                <w:color w:val="000000"/>
                <w:spacing w:val="1"/>
                <w:sz w:val="18"/>
                <w:szCs w:val="18"/>
              </w:rPr>
              <w:t>u</w:t>
            </w:r>
            <w:r w:rsidRPr="00594A5E">
              <w:rPr>
                <w:rFonts w:ascii="Century Gothic" w:hAnsi="Century Gothic"/>
                <w:b/>
                <w:bCs/>
                <w:color w:val="000000"/>
                <w:sz w:val="18"/>
                <w:szCs w:val="18"/>
              </w:rPr>
              <w:t>r</w:t>
            </w:r>
            <w:r w:rsidRPr="00594A5E">
              <w:rPr>
                <w:rFonts w:ascii="Century Gothic" w:hAnsi="Century Gothic"/>
                <w:b/>
                <w:bCs/>
                <w:color w:val="000000"/>
                <w:spacing w:val="-3"/>
                <w:sz w:val="18"/>
                <w:szCs w:val="18"/>
              </w:rPr>
              <w:t>a</w:t>
            </w:r>
            <w:r w:rsidRPr="00594A5E">
              <w:rPr>
                <w:rFonts w:ascii="Century Gothic" w:hAnsi="Century Gothic"/>
                <w:b/>
                <w:bCs/>
                <w:color w:val="000000"/>
                <w:spacing w:val="1"/>
                <w:sz w:val="18"/>
                <w:szCs w:val="18"/>
              </w:rPr>
              <w:t>n</w:t>
            </w:r>
            <w:r w:rsidRPr="00594A5E">
              <w:rPr>
                <w:rFonts w:ascii="Century Gothic" w:hAnsi="Century Gothic"/>
                <w:b/>
                <w:bCs/>
                <w:color w:val="000000"/>
                <w:sz w:val="18"/>
                <w:szCs w:val="18"/>
              </w:rPr>
              <w:t>ce</w:t>
            </w:r>
          </w:p>
        </w:tc>
      </w:tr>
      <w:tr w:rsidR="00320797" w14:paraId="167F76B7" w14:textId="77777777" w:rsidTr="00320797">
        <w:tc>
          <w:tcPr>
            <w:tcW w:w="9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83C31" w14:textId="77777777" w:rsidR="00320797" w:rsidRPr="00594A5E" w:rsidRDefault="00320797">
            <w:pPr>
              <w:pStyle w:val="NormalWeb"/>
              <w:spacing w:line="235" w:lineRule="atLeast"/>
              <w:rPr>
                <w:rFonts w:ascii="Century Gothic" w:hAnsi="Century Gothic"/>
                <w:sz w:val="18"/>
                <w:szCs w:val="18"/>
              </w:rPr>
            </w:pPr>
            <w:r w:rsidRPr="00594A5E">
              <w:rPr>
                <w:rFonts w:ascii="Century Gothic" w:hAnsi="Century Gothic"/>
                <w:b/>
                <w:bCs/>
                <w:color w:val="000000"/>
                <w:sz w:val="18"/>
                <w:szCs w:val="18"/>
              </w:rPr>
              <w:t>Brief Description</w:t>
            </w:r>
          </w:p>
          <w:p w14:paraId="2B2C551A" w14:textId="77777777" w:rsidR="00AC4D1B" w:rsidRPr="00594A5E" w:rsidRDefault="00AC4D1B" w:rsidP="00AC4D1B">
            <w:pPr>
              <w:rPr>
                <w:rFonts w:ascii="Century Gothic" w:hAnsi="Century Gothic"/>
                <w:sz w:val="18"/>
                <w:szCs w:val="18"/>
              </w:rPr>
            </w:pPr>
            <w:r w:rsidRPr="00594A5E">
              <w:rPr>
                <w:rFonts w:ascii="Century Gothic" w:hAnsi="Century Gothic"/>
                <w:sz w:val="18"/>
                <w:szCs w:val="18"/>
              </w:rPr>
              <w:t>Covers employees against accidental loss of life or disability arising out of an accident while on duty or pleasure on a 24-hour basis.</w:t>
            </w:r>
          </w:p>
          <w:p w14:paraId="00AA0B48" w14:textId="5EC99D10" w:rsidR="00320797" w:rsidRPr="00594A5E" w:rsidRDefault="00320797">
            <w:pPr>
              <w:pStyle w:val="NormalWeb"/>
              <w:spacing w:before="0" w:beforeAutospacing="0" w:after="0" w:afterAutospacing="0" w:line="235" w:lineRule="atLeast"/>
              <w:ind w:left="100" w:right="53"/>
              <w:jc w:val="both"/>
              <w:rPr>
                <w:rFonts w:ascii="Century Gothic" w:hAnsi="Century Gothic"/>
                <w:sz w:val="18"/>
                <w:szCs w:val="18"/>
              </w:rPr>
            </w:pPr>
          </w:p>
        </w:tc>
      </w:tr>
      <w:tr w:rsidR="00320797" w14:paraId="2EBBB6E5" w14:textId="77777777" w:rsidTr="00320797">
        <w:tc>
          <w:tcPr>
            <w:tcW w:w="9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C81E5" w14:textId="58D77F48" w:rsidR="00AC4D1B" w:rsidRPr="00594A5E" w:rsidRDefault="00320797">
            <w:pPr>
              <w:pStyle w:val="NormalWeb"/>
              <w:spacing w:line="235" w:lineRule="atLeast"/>
              <w:rPr>
                <w:rFonts w:ascii="Century Gothic" w:hAnsi="Century Gothic"/>
                <w:b/>
                <w:bCs/>
                <w:color w:val="000000"/>
                <w:sz w:val="18"/>
                <w:szCs w:val="18"/>
              </w:rPr>
            </w:pPr>
            <w:r w:rsidRPr="00594A5E">
              <w:rPr>
                <w:rFonts w:ascii="Century Gothic" w:hAnsi="Century Gothic"/>
                <w:b/>
                <w:bCs/>
                <w:color w:val="000000"/>
                <w:sz w:val="18"/>
                <w:szCs w:val="18"/>
              </w:rPr>
              <w:t xml:space="preserve">Who is this </w:t>
            </w:r>
            <w:r w:rsidR="00AC4D1B" w:rsidRPr="00594A5E">
              <w:rPr>
                <w:rFonts w:ascii="Century Gothic" w:hAnsi="Century Gothic"/>
                <w:b/>
                <w:bCs/>
                <w:color w:val="000000"/>
                <w:sz w:val="18"/>
                <w:szCs w:val="18"/>
              </w:rPr>
              <w:t>product for?</w:t>
            </w:r>
          </w:p>
          <w:p w14:paraId="5E3ACA71" w14:textId="388808AD" w:rsidR="00AC4D1B" w:rsidRPr="00594A5E" w:rsidRDefault="00AC4D1B">
            <w:pPr>
              <w:pStyle w:val="NormalWeb"/>
              <w:spacing w:line="235" w:lineRule="atLeast"/>
              <w:rPr>
                <w:rFonts w:ascii="Century Gothic" w:hAnsi="Century Gothic"/>
                <w:bCs/>
                <w:color w:val="000000"/>
                <w:sz w:val="18"/>
                <w:szCs w:val="18"/>
              </w:rPr>
            </w:pPr>
            <w:r w:rsidRPr="00594A5E">
              <w:rPr>
                <w:rFonts w:ascii="Century Gothic" w:hAnsi="Century Gothic"/>
                <w:bCs/>
                <w:color w:val="000000"/>
                <w:sz w:val="18"/>
                <w:szCs w:val="18"/>
              </w:rPr>
              <w:t>Anybody or group that experiences a risk of accident that can lead to death or incapacitation</w:t>
            </w:r>
          </w:p>
          <w:p w14:paraId="3E146035" w14:textId="77777777" w:rsidR="00320797" w:rsidRPr="00594A5E" w:rsidRDefault="00320797">
            <w:pPr>
              <w:pStyle w:val="NormalWeb"/>
              <w:spacing w:line="235" w:lineRule="atLeast"/>
              <w:rPr>
                <w:rFonts w:ascii="Century Gothic" w:hAnsi="Century Gothic"/>
                <w:sz w:val="18"/>
                <w:szCs w:val="18"/>
              </w:rPr>
            </w:pPr>
            <w:r w:rsidRPr="00594A5E">
              <w:rPr>
                <w:rFonts w:ascii="Century Gothic" w:hAnsi="Century Gothic"/>
                <w:color w:val="000000"/>
                <w:sz w:val="18"/>
                <w:szCs w:val="18"/>
              </w:rPr>
              <w:t> </w:t>
            </w:r>
          </w:p>
        </w:tc>
      </w:tr>
      <w:tr w:rsidR="00320797" w14:paraId="00E0E007" w14:textId="77777777" w:rsidTr="00320797">
        <w:tc>
          <w:tcPr>
            <w:tcW w:w="9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4450E" w14:textId="77777777" w:rsidR="00320797" w:rsidRPr="00594A5E" w:rsidRDefault="00320797">
            <w:pPr>
              <w:pStyle w:val="NormalWeb"/>
              <w:spacing w:line="235" w:lineRule="atLeast"/>
              <w:rPr>
                <w:rFonts w:ascii="Century Gothic" w:hAnsi="Century Gothic"/>
                <w:sz w:val="18"/>
                <w:szCs w:val="18"/>
              </w:rPr>
            </w:pPr>
            <w:r w:rsidRPr="00594A5E">
              <w:rPr>
                <w:rFonts w:ascii="Century Gothic" w:hAnsi="Century Gothic"/>
                <w:b/>
                <w:bCs/>
                <w:color w:val="000000"/>
                <w:sz w:val="18"/>
                <w:szCs w:val="18"/>
              </w:rPr>
              <w:t>What are the Key features/benefits?</w:t>
            </w:r>
          </w:p>
          <w:p w14:paraId="63AC1C52" w14:textId="77777777" w:rsidR="001C1ADD" w:rsidRPr="00594A5E" w:rsidRDefault="00320797" w:rsidP="001C1ADD">
            <w:pPr>
              <w:rPr>
                <w:rFonts w:ascii="Century Gothic" w:hAnsi="Century Gothic"/>
                <w:sz w:val="18"/>
                <w:szCs w:val="18"/>
              </w:rPr>
            </w:pPr>
            <w:r w:rsidRPr="00594A5E">
              <w:rPr>
                <w:rFonts w:ascii="Century Gothic" w:hAnsi="Century Gothic"/>
                <w:color w:val="000000"/>
                <w:sz w:val="18"/>
                <w:szCs w:val="18"/>
              </w:rPr>
              <w:t> </w:t>
            </w:r>
            <w:r w:rsidR="001C1ADD" w:rsidRPr="00594A5E">
              <w:rPr>
                <w:rFonts w:ascii="Century Gothic" w:hAnsi="Century Gothic"/>
                <w:sz w:val="18"/>
                <w:szCs w:val="18"/>
              </w:rPr>
              <w:t>• Accidental Death • Permanent Total Disablement (PTD) • Temporary Total Disablement (TTD) • Medical expenses • Funeral expenses • Occupational diseases</w:t>
            </w:r>
          </w:p>
          <w:p w14:paraId="0BBA3070" w14:textId="77777777" w:rsidR="00320797" w:rsidRPr="00594A5E" w:rsidRDefault="00320797">
            <w:pPr>
              <w:pStyle w:val="NormalWeb"/>
              <w:spacing w:line="235" w:lineRule="atLeast"/>
              <w:rPr>
                <w:rFonts w:ascii="Century Gothic" w:hAnsi="Century Gothic"/>
                <w:sz w:val="18"/>
                <w:szCs w:val="18"/>
              </w:rPr>
            </w:pPr>
          </w:p>
        </w:tc>
      </w:tr>
      <w:tr w:rsidR="00320797" w14:paraId="1B65F30A" w14:textId="77777777" w:rsidTr="00320797">
        <w:tc>
          <w:tcPr>
            <w:tcW w:w="9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FF2DE1" w14:textId="77777777" w:rsidR="00320797" w:rsidRPr="00594A5E" w:rsidRDefault="00320797">
            <w:pPr>
              <w:pStyle w:val="NormalWeb"/>
              <w:spacing w:line="235" w:lineRule="atLeast"/>
              <w:rPr>
                <w:rFonts w:ascii="Century Gothic" w:hAnsi="Century Gothic"/>
                <w:sz w:val="18"/>
                <w:szCs w:val="18"/>
              </w:rPr>
            </w:pPr>
            <w:r w:rsidRPr="00594A5E">
              <w:rPr>
                <w:rFonts w:ascii="Century Gothic" w:hAnsi="Century Gothic"/>
                <w:b/>
                <w:bCs/>
                <w:color w:val="000000"/>
                <w:sz w:val="18"/>
                <w:szCs w:val="18"/>
              </w:rPr>
              <w:t>What are the exclusions (If any)?</w:t>
            </w:r>
          </w:p>
          <w:p w14:paraId="48F73E41" w14:textId="0DD4581E" w:rsidR="00594A5E" w:rsidRPr="00594A5E" w:rsidRDefault="00320797" w:rsidP="00594A5E">
            <w:pPr>
              <w:ind w:left="720" w:hanging="720"/>
              <w:jc w:val="both"/>
              <w:rPr>
                <w:rFonts w:ascii="Century Gothic" w:hAnsi="Century Gothic"/>
                <w:sz w:val="18"/>
                <w:szCs w:val="18"/>
              </w:rPr>
            </w:pPr>
            <w:r w:rsidRPr="00594A5E">
              <w:rPr>
                <w:rFonts w:ascii="Century Gothic" w:hAnsi="Century Gothic"/>
                <w:color w:val="000000"/>
                <w:sz w:val="18"/>
                <w:szCs w:val="18"/>
              </w:rPr>
              <w:t> </w:t>
            </w:r>
            <w:r w:rsidR="00594A5E" w:rsidRPr="00594A5E">
              <w:rPr>
                <w:rFonts w:ascii="Century Gothic" w:hAnsi="Century Gothic"/>
                <w:sz w:val="18"/>
                <w:szCs w:val="18"/>
              </w:rPr>
              <w:t xml:space="preserve">for Bodily Injury due to </w:t>
            </w:r>
            <w:r w:rsidR="00594A5E" w:rsidRPr="00594A5E">
              <w:rPr>
                <w:rFonts w:ascii="Century Gothic" w:hAnsi="Century Gothic"/>
                <w:sz w:val="18"/>
                <w:szCs w:val="18"/>
              </w:rPr>
              <w:t>willful</w:t>
            </w:r>
            <w:r w:rsidR="00594A5E" w:rsidRPr="00594A5E">
              <w:rPr>
                <w:rFonts w:ascii="Century Gothic" w:hAnsi="Century Gothic"/>
                <w:sz w:val="18"/>
                <w:szCs w:val="18"/>
              </w:rPr>
              <w:t xml:space="preserve"> or deliberate exposure to danger (except in an attempt to save human life), </w:t>
            </w:r>
            <w:r w:rsidR="00594A5E" w:rsidRPr="00594A5E">
              <w:rPr>
                <w:rFonts w:ascii="Century Gothic" w:hAnsi="Century Gothic"/>
                <w:sz w:val="18"/>
                <w:szCs w:val="18"/>
              </w:rPr>
              <w:br/>
              <w:t xml:space="preserve"> intentional </w:t>
            </w:r>
            <w:r w:rsidR="00594A5E" w:rsidRPr="00594A5E">
              <w:rPr>
                <w:rFonts w:ascii="Century Gothic" w:hAnsi="Century Gothic"/>
                <w:sz w:val="18"/>
                <w:szCs w:val="18"/>
              </w:rPr>
              <w:t>self-inflicted</w:t>
            </w:r>
            <w:r w:rsidR="00594A5E" w:rsidRPr="00594A5E">
              <w:rPr>
                <w:rFonts w:ascii="Century Gothic" w:hAnsi="Century Gothic"/>
                <w:sz w:val="18"/>
                <w:szCs w:val="18"/>
              </w:rPr>
              <w:t xml:space="preserve"> injury, suicide or attempt thereat, or arising out of non-adherence to medical advice;</w:t>
            </w:r>
          </w:p>
          <w:p w14:paraId="501C0F24" w14:textId="77777777" w:rsidR="00594A5E" w:rsidRPr="00594A5E" w:rsidRDefault="00594A5E" w:rsidP="00594A5E">
            <w:pPr>
              <w:jc w:val="both"/>
              <w:rPr>
                <w:rFonts w:ascii="Century Gothic" w:hAnsi="Century Gothic"/>
                <w:sz w:val="18"/>
                <w:szCs w:val="18"/>
              </w:rPr>
            </w:pPr>
          </w:p>
          <w:p w14:paraId="5F7DB583" w14:textId="454C83FF" w:rsidR="00594A5E" w:rsidRPr="00594A5E" w:rsidRDefault="00594A5E" w:rsidP="00594A5E">
            <w:pPr>
              <w:ind w:left="720" w:hanging="720"/>
              <w:jc w:val="both"/>
              <w:rPr>
                <w:rFonts w:ascii="Century Gothic" w:hAnsi="Century Gothic"/>
                <w:sz w:val="18"/>
                <w:szCs w:val="18"/>
              </w:rPr>
            </w:pPr>
            <w:r w:rsidRPr="00594A5E">
              <w:rPr>
                <w:rFonts w:ascii="Century Gothic" w:hAnsi="Century Gothic"/>
                <w:sz w:val="18"/>
                <w:szCs w:val="18"/>
              </w:rPr>
              <w:t>2.</w:t>
            </w:r>
            <w:r w:rsidRPr="00594A5E">
              <w:rPr>
                <w:rFonts w:ascii="Century Gothic" w:hAnsi="Century Gothic"/>
                <w:sz w:val="18"/>
                <w:szCs w:val="18"/>
              </w:rPr>
              <w:tab/>
              <w:t xml:space="preserve">for Bodily Injury whilst the Insured Person is travelling by air other than as a fare paying passenger in an aircraft </w:t>
            </w:r>
            <w:r w:rsidRPr="00594A5E">
              <w:rPr>
                <w:rFonts w:ascii="Century Gothic" w:hAnsi="Century Gothic"/>
                <w:sz w:val="18"/>
                <w:szCs w:val="18"/>
              </w:rPr>
              <w:t>duly licensed</w:t>
            </w:r>
            <w:r w:rsidRPr="00594A5E">
              <w:rPr>
                <w:rFonts w:ascii="Century Gothic" w:hAnsi="Century Gothic"/>
                <w:sz w:val="18"/>
                <w:szCs w:val="18"/>
              </w:rPr>
              <w:t xml:space="preserve"> for the carriage of passengers;</w:t>
            </w:r>
          </w:p>
          <w:p w14:paraId="74A94FD5" w14:textId="77777777" w:rsidR="00594A5E" w:rsidRPr="00594A5E" w:rsidRDefault="00594A5E" w:rsidP="00594A5E">
            <w:pPr>
              <w:jc w:val="both"/>
              <w:rPr>
                <w:rFonts w:ascii="Century Gothic" w:hAnsi="Century Gothic"/>
                <w:sz w:val="18"/>
                <w:szCs w:val="18"/>
              </w:rPr>
            </w:pPr>
          </w:p>
          <w:p w14:paraId="1E689824" w14:textId="77777777" w:rsidR="00594A5E" w:rsidRPr="00594A5E" w:rsidRDefault="00594A5E" w:rsidP="00594A5E">
            <w:pPr>
              <w:numPr>
                <w:ilvl w:val="0"/>
                <w:numId w:val="1"/>
              </w:numPr>
              <w:jc w:val="both"/>
              <w:rPr>
                <w:rFonts w:ascii="Century Gothic" w:hAnsi="Century Gothic"/>
                <w:sz w:val="18"/>
                <w:szCs w:val="18"/>
              </w:rPr>
            </w:pPr>
            <w:r w:rsidRPr="00594A5E">
              <w:rPr>
                <w:rFonts w:ascii="Century Gothic" w:hAnsi="Century Gothic"/>
                <w:sz w:val="18"/>
                <w:szCs w:val="18"/>
              </w:rPr>
              <w:t>for Bodily Injury arising directly or indirectly from declared war or hostilities.</w:t>
            </w:r>
          </w:p>
          <w:p w14:paraId="2DA15700" w14:textId="77777777" w:rsidR="00594A5E" w:rsidRPr="00594A5E" w:rsidRDefault="00594A5E" w:rsidP="00594A5E">
            <w:pPr>
              <w:jc w:val="both"/>
              <w:rPr>
                <w:rFonts w:ascii="Century Gothic" w:hAnsi="Century Gothic"/>
                <w:sz w:val="18"/>
                <w:szCs w:val="18"/>
              </w:rPr>
            </w:pPr>
          </w:p>
          <w:p w14:paraId="21935E23" w14:textId="6482900A" w:rsidR="00594A5E" w:rsidRPr="00594A5E" w:rsidRDefault="00594A5E" w:rsidP="00594A5E">
            <w:pPr>
              <w:numPr>
                <w:ilvl w:val="0"/>
                <w:numId w:val="1"/>
              </w:numPr>
              <w:jc w:val="both"/>
              <w:rPr>
                <w:rFonts w:ascii="Century Gothic" w:hAnsi="Century Gothic"/>
                <w:sz w:val="18"/>
                <w:szCs w:val="18"/>
              </w:rPr>
            </w:pPr>
            <w:r w:rsidRPr="00594A5E">
              <w:rPr>
                <w:rFonts w:ascii="Century Gothic" w:hAnsi="Century Gothic"/>
                <w:sz w:val="18"/>
                <w:szCs w:val="18"/>
              </w:rPr>
              <w:t xml:space="preserve"> for Bodily Injury arising from direct participation in any violent </w:t>
            </w:r>
            <w:r w:rsidRPr="00594A5E">
              <w:rPr>
                <w:rFonts w:ascii="Century Gothic" w:hAnsi="Century Gothic"/>
                <w:sz w:val="18"/>
                <w:szCs w:val="18"/>
              </w:rPr>
              <w:t>labor</w:t>
            </w:r>
            <w:r w:rsidRPr="00594A5E">
              <w:rPr>
                <w:rFonts w:ascii="Century Gothic" w:hAnsi="Century Gothic"/>
                <w:sz w:val="18"/>
                <w:szCs w:val="18"/>
              </w:rPr>
              <w:t xml:space="preserve"> </w:t>
            </w:r>
            <w:r w:rsidRPr="00594A5E">
              <w:rPr>
                <w:rFonts w:ascii="Century Gothic" w:hAnsi="Century Gothic"/>
                <w:sz w:val="18"/>
                <w:szCs w:val="18"/>
              </w:rPr>
              <w:t>disturbances, riot, civil</w:t>
            </w:r>
            <w:r w:rsidRPr="00594A5E">
              <w:rPr>
                <w:rFonts w:ascii="Century Gothic" w:hAnsi="Century Gothic"/>
                <w:sz w:val="18"/>
                <w:szCs w:val="18"/>
              </w:rPr>
              <w:t xml:space="preserve"> commotion or public disorder; </w:t>
            </w:r>
          </w:p>
          <w:p w14:paraId="2D8F34F7" w14:textId="77777777" w:rsidR="00594A5E" w:rsidRPr="00594A5E" w:rsidRDefault="00594A5E" w:rsidP="00594A5E">
            <w:pPr>
              <w:jc w:val="both"/>
              <w:rPr>
                <w:rFonts w:ascii="Century Gothic" w:hAnsi="Century Gothic"/>
                <w:sz w:val="18"/>
                <w:szCs w:val="18"/>
              </w:rPr>
            </w:pPr>
          </w:p>
          <w:p w14:paraId="69EFAFCF" w14:textId="2D7AE39C" w:rsidR="00594A5E" w:rsidRPr="00594A5E" w:rsidRDefault="00594A5E" w:rsidP="00594A5E">
            <w:pPr>
              <w:numPr>
                <w:ilvl w:val="0"/>
                <w:numId w:val="1"/>
              </w:numPr>
              <w:jc w:val="both"/>
              <w:rPr>
                <w:rFonts w:ascii="Century Gothic" w:hAnsi="Century Gothic"/>
                <w:sz w:val="18"/>
                <w:szCs w:val="18"/>
              </w:rPr>
            </w:pPr>
            <w:r w:rsidRPr="00594A5E">
              <w:rPr>
                <w:rFonts w:ascii="Century Gothic" w:hAnsi="Century Gothic"/>
                <w:sz w:val="18"/>
                <w:szCs w:val="18"/>
              </w:rPr>
              <w:t xml:space="preserve">for Bodily Injury sustained whilst on service or on duty with or undergoing training with any military or police force, or militia or paramilitary </w:t>
            </w:r>
            <w:r w:rsidRPr="00594A5E">
              <w:rPr>
                <w:rFonts w:ascii="Century Gothic" w:hAnsi="Century Gothic"/>
                <w:sz w:val="18"/>
                <w:szCs w:val="18"/>
              </w:rPr>
              <w:t>organization</w:t>
            </w:r>
            <w:r w:rsidRPr="00594A5E">
              <w:rPr>
                <w:rFonts w:ascii="Century Gothic" w:hAnsi="Century Gothic"/>
                <w:sz w:val="18"/>
                <w:szCs w:val="18"/>
              </w:rPr>
              <w:t xml:space="preserve">. </w:t>
            </w:r>
          </w:p>
          <w:p w14:paraId="2B388E5D" w14:textId="77777777" w:rsidR="00594A5E" w:rsidRPr="00594A5E" w:rsidRDefault="00594A5E" w:rsidP="00594A5E">
            <w:pPr>
              <w:pStyle w:val="ListParagraph"/>
              <w:ind w:left="0"/>
              <w:rPr>
                <w:rFonts w:ascii="Century Gothic" w:hAnsi="Century Gothic"/>
                <w:sz w:val="18"/>
                <w:szCs w:val="18"/>
              </w:rPr>
            </w:pPr>
          </w:p>
          <w:p w14:paraId="33BA4A6C" w14:textId="77777777" w:rsidR="00594A5E" w:rsidRPr="00594A5E" w:rsidRDefault="00594A5E" w:rsidP="00594A5E">
            <w:pPr>
              <w:numPr>
                <w:ilvl w:val="0"/>
                <w:numId w:val="1"/>
              </w:numPr>
              <w:jc w:val="both"/>
              <w:rPr>
                <w:rFonts w:ascii="Century Gothic" w:hAnsi="Century Gothic"/>
                <w:sz w:val="18"/>
                <w:szCs w:val="18"/>
              </w:rPr>
            </w:pPr>
            <w:r w:rsidRPr="00594A5E">
              <w:rPr>
                <w:rFonts w:ascii="Century Gothic" w:hAnsi="Century Gothic"/>
                <w:sz w:val="18"/>
                <w:szCs w:val="18"/>
              </w:rPr>
              <w:t>for investigations, operations or treatment of a purely cosmetic nature for obesity, to cure/improve impotency or undertaken to facilitate pregnancy other than as a direct result of an accident.</w:t>
            </w:r>
          </w:p>
          <w:p w14:paraId="0CC5D366" w14:textId="77777777" w:rsidR="00594A5E" w:rsidRPr="00594A5E" w:rsidRDefault="00594A5E" w:rsidP="00594A5E">
            <w:pPr>
              <w:pStyle w:val="BodyTextIndent"/>
              <w:ind w:left="0" w:firstLine="0"/>
              <w:rPr>
                <w:rFonts w:ascii="Century Gothic" w:hAnsi="Century Gothic"/>
                <w:sz w:val="18"/>
                <w:szCs w:val="18"/>
              </w:rPr>
            </w:pPr>
          </w:p>
          <w:p w14:paraId="1C4BB272" w14:textId="77777777" w:rsidR="00594A5E" w:rsidRPr="00594A5E" w:rsidRDefault="00594A5E" w:rsidP="00594A5E">
            <w:pPr>
              <w:ind w:left="720" w:hanging="720"/>
              <w:jc w:val="both"/>
              <w:rPr>
                <w:rFonts w:ascii="Century Gothic" w:hAnsi="Century Gothic"/>
                <w:sz w:val="18"/>
                <w:szCs w:val="18"/>
              </w:rPr>
            </w:pPr>
            <w:r w:rsidRPr="00594A5E">
              <w:rPr>
                <w:rFonts w:ascii="Century Gothic" w:hAnsi="Century Gothic"/>
                <w:sz w:val="18"/>
                <w:szCs w:val="18"/>
              </w:rPr>
              <w:t>8.</w:t>
            </w:r>
            <w:r w:rsidRPr="00594A5E">
              <w:rPr>
                <w:rFonts w:ascii="Century Gothic" w:hAnsi="Century Gothic"/>
                <w:sz w:val="18"/>
                <w:szCs w:val="18"/>
              </w:rPr>
              <w:tab/>
              <w:t xml:space="preserve">for mental disorders including, but not limited to anxiety disorders, psychotic disorders, affective disorders, personality disorders, substance use disorders, somatoform disorders, dissociate disorders, </w:t>
            </w:r>
            <w:proofErr w:type="spellStart"/>
            <w:r w:rsidRPr="00594A5E">
              <w:rPr>
                <w:rFonts w:ascii="Century Gothic" w:hAnsi="Century Gothic"/>
                <w:sz w:val="18"/>
                <w:szCs w:val="18"/>
              </w:rPr>
              <w:t>physosexual</w:t>
            </w:r>
            <w:proofErr w:type="spellEnd"/>
            <w:r w:rsidRPr="00594A5E">
              <w:rPr>
                <w:rFonts w:ascii="Century Gothic" w:hAnsi="Century Gothic"/>
                <w:sz w:val="18"/>
                <w:szCs w:val="18"/>
              </w:rPr>
              <w:t xml:space="preserve"> disorders, adjustment disorders, organic mental disorders, mental retardation and autism unless caused by an Accident;</w:t>
            </w:r>
          </w:p>
          <w:p w14:paraId="1F097058" w14:textId="77777777" w:rsidR="00594A5E" w:rsidRPr="00594A5E" w:rsidRDefault="00594A5E" w:rsidP="00594A5E">
            <w:pPr>
              <w:jc w:val="both"/>
              <w:rPr>
                <w:rFonts w:ascii="Century Gothic" w:hAnsi="Century Gothic"/>
                <w:sz w:val="18"/>
                <w:szCs w:val="18"/>
              </w:rPr>
            </w:pPr>
          </w:p>
          <w:p w14:paraId="4827AAE6" w14:textId="77777777" w:rsidR="00594A5E" w:rsidRPr="00594A5E" w:rsidRDefault="00594A5E" w:rsidP="00594A5E">
            <w:pPr>
              <w:jc w:val="both"/>
              <w:rPr>
                <w:rFonts w:ascii="Century Gothic" w:hAnsi="Century Gothic"/>
                <w:sz w:val="18"/>
                <w:szCs w:val="18"/>
              </w:rPr>
            </w:pPr>
            <w:r w:rsidRPr="00594A5E">
              <w:rPr>
                <w:rFonts w:ascii="Century Gothic" w:hAnsi="Century Gothic"/>
                <w:sz w:val="18"/>
                <w:szCs w:val="18"/>
              </w:rPr>
              <w:t>9.</w:t>
            </w:r>
            <w:r w:rsidRPr="00594A5E">
              <w:rPr>
                <w:rFonts w:ascii="Century Gothic" w:hAnsi="Century Gothic"/>
                <w:sz w:val="18"/>
                <w:szCs w:val="18"/>
              </w:rPr>
              <w:tab/>
              <w:t xml:space="preserve">for chronic fatigue syndrome or myalgia;  </w:t>
            </w:r>
          </w:p>
          <w:p w14:paraId="34D4059C" w14:textId="77777777" w:rsidR="00594A5E" w:rsidRPr="00594A5E" w:rsidRDefault="00594A5E" w:rsidP="00594A5E">
            <w:pPr>
              <w:jc w:val="both"/>
              <w:rPr>
                <w:rFonts w:ascii="Century Gothic" w:hAnsi="Century Gothic"/>
                <w:sz w:val="18"/>
                <w:szCs w:val="18"/>
              </w:rPr>
            </w:pPr>
          </w:p>
          <w:p w14:paraId="44E7F329" w14:textId="54A55BD8" w:rsidR="00594A5E" w:rsidRPr="00594A5E" w:rsidRDefault="00594A5E" w:rsidP="00594A5E">
            <w:pPr>
              <w:ind w:left="630" w:hanging="630"/>
              <w:jc w:val="both"/>
              <w:rPr>
                <w:rFonts w:ascii="Century Gothic" w:hAnsi="Century Gothic"/>
                <w:sz w:val="18"/>
                <w:szCs w:val="18"/>
              </w:rPr>
            </w:pPr>
            <w:r w:rsidRPr="00594A5E">
              <w:rPr>
                <w:rFonts w:ascii="Century Gothic" w:hAnsi="Century Gothic"/>
                <w:sz w:val="18"/>
                <w:szCs w:val="18"/>
              </w:rPr>
              <w:t>10.</w:t>
            </w:r>
            <w:r w:rsidRPr="00594A5E">
              <w:rPr>
                <w:rFonts w:ascii="Century Gothic" w:hAnsi="Century Gothic"/>
                <w:sz w:val="18"/>
                <w:szCs w:val="18"/>
              </w:rPr>
              <w:tab/>
              <w:t xml:space="preserve">arising from Bodily Injury to or Illness affecting the spine or the musculature, ligamentous system, cartilage dura, nervous system or blood supply of the spine other than once during any </w:t>
            </w:r>
            <w:r w:rsidRPr="00594A5E">
              <w:rPr>
                <w:rFonts w:ascii="Century Gothic" w:hAnsi="Century Gothic"/>
                <w:sz w:val="18"/>
                <w:szCs w:val="18"/>
              </w:rPr>
              <w:t>12-month</w:t>
            </w:r>
            <w:r w:rsidRPr="00594A5E">
              <w:rPr>
                <w:rFonts w:ascii="Century Gothic" w:hAnsi="Century Gothic"/>
                <w:sz w:val="18"/>
                <w:szCs w:val="18"/>
              </w:rPr>
              <w:t xml:space="preserve"> Period of Insurance commencing from the commencement date or renewal date of the Policy;</w:t>
            </w:r>
          </w:p>
          <w:p w14:paraId="11683C4C" w14:textId="77777777" w:rsidR="00594A5E" w:rsidRPr="00594A5E" w:rsidRDefault="00594A5E" w:rsidP="00594A5E">
            <w:pPr>
              <w:jc w:val="both"/>
              <w:rPr>
                <w:rFonts w:ascii="Century Gothic" w:hAnsi="Century Gothic"/>
                <w:sz w:val="18"/>
                <w:szCs w:val="18"/>
              </w:rPr>
            </w:pPr>
          </w:p>
          <w:p w14:paraId="66DDDF43" w14:textId="77777777" w:rsidR="00594A5E" w:rsidRPr="00594A5E" w:rsidRDefault="00594A5E" w:rsidP="00594A5E">
            <w:pPr>
              <w:ind w:left="630" w:hanging="630"/>
              <w:jc w:val="both"/>
              <w:rPr>
                <w:rFonts w:ascii="Century Gothic" w:hAnsi="Century Gothic"/>
                <w:sz w:val="18"/>
                <w:szCs w:val="18"/>
              </w:rPr>
            </w:pPr>
            <w:r w:rsidRPr="00594A5E">
              <w:rPr>
                <w:rFonts w:ascii="Century Gothic" w:hAnsi="Century Gothic"/>
                <w:sz w:val="18"/>
                <w:szCs w:val="18"/>
              </w:rPr>
              <w:t>11.</w:t>
            </w:r>
            <w:r w:rsidRPr="00594A5E">
              <w:rPr>
                <w:rFonts w:ascii="Century Gothic" w:hAnsi="Century Gothic"/>
                <w:sz w:val="18"/>
                <w:szCs w:val="18"/>
              </w:rPr>
              <w:tab/>
              <w:t>for any Bodily Injury or Illness caused by or related to congenital disease or defect unless such condition or defect has been declared to and has been accepted by the Company in writing prior to the first commencement date of the Policy;</w:t>
            </w:r>
          </w:p>
          <w:p w14:paraId="68CAFB42" w14:textId="77777777" w:rsidR="00594A5E" w:rsidRPr="00594A5E" w:rsidRDefault="00594A5E" w:rsidP="00594A5E">
            <w:pPr>
              <w:jc w:val="both"/>
              <w:rPr>
                <w:rFonts w:ascii="Century Gothic" w:hAnsi="Century Gothic"/>
                <w:sz w:val="18"/>
                <w:szCs w:val="18"/>
              </w:rPr>
            </w:pPr>
          </w:p>
          <w:p w14:paraId="4E15FEB9" w14:textId="77777777" w:rsidR="00594A5E" w:rsidRPr="00594A5E" w:rsidRDefault="00594A5E" w:rsidP="00594A5E">
            <w:pPr>
              <w:jc w:val="both"/>
              <w:rPr>
                <w:rFonts w:ascii="Century Gothic" w:hAnsi="Century Gothic"/>
                <w:sz w:val="18"/>
                <w:szCs w:val="18"/>
              </w:rPr>
            </w:pPr>
            <w:r w:rsidRPr="00594A5E">
              <w:rPr>
                <w:rFonts w:ascii="Century Gothic" w:hAnsi="Century Gothic"/>
                <w:sz w:val="18"/>
                <w:szCs w:val="18"/>
              </w:rPr>
              <w:lastRenderedPageBreak/>
              <w:t>12.</w:t>
            </w:r>
            <w:r w:rsidRPr="00594A5E">
              <w:rPr>
                <w:rFonts w:ascii="Century Gothic" w:hAnsi="Century Gothic"/>
                <w:sz w:val="18"/>
                <w:szCs w:val="18"/>
              </w:rPr>
              <w:tab/>
              <w:t>for</w:t>
            </w:r>
          </w:p>
          <w:p w14:paraId="3CD9E0B0" w14:textId="22B95244" w:rsidR="00594A5E" w:rsidRPr="00594A5E" w:rsidRDefault="00594A5E" w:rsidP="00594A5E">
            <w:pPr>
              <w:numPr>
                <w:ilvl w:val="0"/>
                <w:numId w:val="2"/>
              </w:numPr>
              <w:ind w:left="1080"/>
              <w:jc w:val="both"/>
              <w:rPr>
                <w:rFonts w:ascii="Century Gothic" w:hAnsi="Century Gothic"/>
                <w:sz w:val="18"/>
                <w:szCs w:val="18"/>
              </w:rPr>
            </w:pPr>
            <w:r w:rsidRPr="00594A5E">
              <w:rPr>
                <w:rFonts w:ascii="Century Gothic" w:hAnsi="Century Gothic"/>
                <w:sz w:val="18"/>
                <w:szCs w:val="18"/>
              </w:rPr>
              <w:t xml:space="preserve">being under the influence of alcohol, drugs or narcotics unless such drugs or narcotics were administered by a </w:t>
            </w:r>
            <w:r w:rsidRPr="00594A5E">
              <w:rPr>
                <w:rFonts w:ascii="Century Gothic" w:hAnsi="Century Gothic"/>
                <w:sz w:val="18"/>
                <w:szCs w:val="18"/>
              </w:rPr>
              <w:t>medical practitioner</w:t>
            </w:r>
            <w:r w:rsidRPr="00594A5E">
              <w:rPr>
                <w:rFonts w:ascii="Century Gothic" w:hAnsi="Century Gothic"/>
                <w:sz w:val="18"/>
                <w:szCs w:val="18"/>
              </w:rPr>
              <w:t xml:space="preserve"> (other than himself) or unless prescribed by and taken in accordance with the directions of a medical practitioner (other than himself), </w:t>
            </w:r>
          </w:p>
          <w:p w14:paraId="0D8DA5D8" w14:textId="77777777" w:rsidR="00594A5E" w:rsidRPr="00594A5E" w:rsidRDefault="00594A5E" w:rsidP="00594A5E">
            <w:pPr>
              <w:numPr>
                <w:ilvl w:val="0"/>
                <w:numId w:val="2"/>
              </w:numPr>
              <w:ind w:left="1080"/>
              <w:jc w:val="both"/>
              <w:rPr>
                <w:rFonts w:ascii="Century Gothic" w:hAnsi="Century Gothic"/>
                <w:sz w:val="18"/>
                <w:szCs w:val="18"/>
              </w:rPr>
            </w:pPr>
            <w:r w:rsidRPr="00594A5E">
              <w:rPr>
                <w:rFonts w:ascii="Century Gothic" w:hAnsi="Century Gothic"/>
                <w:sz w:val="18"/>
                <w:szCs w:val="18"/>
              </w:rPr>
              <w:t>driving a motor vehicle and having more than the legal limit of alcohol in his/her blood.</w:t>
            </w:r>
          </w:p>
          <w:p w14:paraId="0E200426" w14:textId="77777777" w:rsidR="00594A5E" w:rsidRPr="00594A5E" w:rsidRDefault="00594A5E" w:rsidP="00594A5E">
            <w:pPr>
              <w:jc w:val="both"/>
              <w:rPr>
                <w:rFonts w:ascii="Century Gothic" w:hAnsi="Century Gothic"/>
                <w:sz w:val="18"/>
                <w:szCs w:val="18"/>
              </w:rPr>
            </w:pPr>
            <w:r w:rsidRPr="00594A5E">
              <w:rPr>
                <w:rFonts w:ascii="Century Gothic" w:hAnsi="Century Gothic"/>
                <w:sz w:val="18"/>
                <w:szCs w:val="18"/>
              </w:rPr>
              <w:t xml:space="preserve">            </w:t>
            </w:r>
          </w:p>
          <w:p w14:paraId="7D4BCD83" w14:textId="1E168C0E" w:rsidR="00594A5E" w:rsidRPr="00594A5E" w:rsidRDefault="00594A5E" w:rsidP="00594A5E">
            <w:pPr>
              <w:ind w:left="720"/>
              <w:jc w:val="both"/>
              <w:rPr>
                <w:rFonts w:ascii="Century Gothic" w:hAnsi="Century Gothic"/>
                <w:sz w:val="18"/>
                <w:szCs w:val="18"/>
              </w:rPr>
            </w:pPr>
            <w:r w:rsidRPr="00594A5E">
              <w:rPr>
                <w:rFonts w:ascii="Century Gothic" w:hAnsi="Century Gothic"/>
                <w:sz w:val="18"/>
                <w:szCs w:val="18"/>
              </w:rPr>
              <w:t xml:space="preserve">The onus shall rest upon the Policyholder or the beneficiaries to prove </w:t>
            </w:r>
            <w:r w:rsidRPr="00594A5E">
              <w:rPr>
                <w:rFonts w:ascii="Century Gothic" w:hAnsi="Century Gothic"/>
                <w:sz w:val="18"/>
                <w:szCs w:val="18"/>
              </w:rPr>
              <w:t>that a</w:t>
            </w:r>
            <w:r w:rsidRPr="00594A5E">
              <w:rPr>
                <w:rFonts w:ascii="Century Gothic" w:hAnsi="Century Gothic"/>
                <w:sz w:val="18"/>
                <w:szCs w:val="18"/>
              </w:rPr>
              <w:t xml:space="preserve">) or b) was not the cause of      the accident.  </w:t>
            </w:r>
          </w:p>
          <w:p w14:paraId="60182521" w14:textId="77777777" w:rsidR="00594A5E" w:rsidRPr="00594A5E" w:rsidRDefault="00594A5E" w:rsidP="00594A5E">
            <w:pPr>
              <w:ind w:left="720"/>
              <w:jc w:val="both"/>
              <w:rPr>
                <w:rFonts w:ascii="Century Gothic" w:hAnsi="Century Gothic"/>
                <w:sz w:val="18"/>
                <w:szCs w:val="18"/>
              </w:rPr>
            </w:pPr>
            <w:r w:rsidRPr="00594A5E">
              <w:rPr>
                <w:rFonts w:ascii="Century Gothic" w:hAnsi="Century Gothic"/>
                <w:sz w:val="18"/>
                <w:szCs w:val="18"/>
              </w:rPr>
              <w:t xml:space="preserve">   </w:t>
            </w:r>
          </w:p>
          <w:p w14:paraId="19555DA6" w14:textId="77777777" w:rsidR="00594A5E" w:rsidRPr="00594A5E" w:rsidRDefault="00594A5E" w:rsidP="00594A5E">
            <w:pPr>
              <w:jc w:val="both"/>
              <w:rPr>
                <w:rFonts w:ascii="Century Gothic" w:hAnsi="Century Gothic"/>
                <w:sz w:val="18"/>
                <w:szCs w:val="18"/>
              </w:rPr>
            </w:pPr>
          </w:p>
          <w:p w14:paraId="7AF66A0A" w14:textId="77777777" w:rsidR="00594A5E" w:rsidRPr="00594A5E" w:rsidRDefault="00594A5E" w:rsidP="00594A5E">
            <w:pPr>
              <w:jc w:val="both"/>
              <w:rPr>
                <w:rFonts w:ascii="Century Gothic" w:hAnsi="Century Gothic"/>
                <w:sz w:val="18"/>
                <w:szCs w:val="18"/>
              </w:rPr>
            </w:pPr>
            <w:r w:rsidRPr="00594A5E">
              <w:rPr>
                <w:rFonts w:ascii="Century Gothic" w:hAnsi="Century Gothic"/>
                <w:sz w:val="18"/>
                <w:szCs w:val="18"/>
              </w:rPr>
              <w:t>13.</w:t>
            </w:r>
            <w:r w:rsidRPr="00594A5E">
              <w:rPr>
                <w:rFonts w:ascii="Century Gothic" w:hAnsi="Century Gothic"/>
                <w:sz w:val="18"/>
                <w:szCs w:val="18"/>
              </w:rPr>
              <w:tab/>
              <w:t>for any loss caused or contributed to directly or indirectly wholly or partly by:</w:t>
            </w:r>
          </w:p>
          <w:p w14:paraId="5A4EFF70" w14:textId="77777777" w:rsidR="00594A5E" w:rsidRPr="00594A5E" w:rsidRDefault="00594A5E" w:rsidP="00594A5E">
            <w:pPr>
              <w:pStyle w:val="BodyText"/>
              <w:numPr>
                <w:ilvl w:val="0"/>
                <w:numId w:val="3"/>
              </w:numPr>
              <w:ind w:left="1080"/>
              <w:jc w:val="both"/>
              <w:rPr>
                <w:rFonts w:ascii="Century Gothic" w:hAnsi="Century Gothic"/>
                <w:b w:val="0"/>
                <w:szCs w:val="18"/>
              </w:rPr>
            </w:pPr>
            <w:r w:rsidRPr="00594A5E">
              <w:rPr>
                <w:rFonts w:ascii="Century Gothic" w:hAnsi="Century Gothic"/>
                <w:b w:val="0"/>
                <w:szCs w:val="18"/>
              </w:rPr>
              <w:t>bacterial infection (except pyogenic infections which shall result from an Accidental cut or wound) or any other kind of disease or sickness;</w:t>
            </w:r>
          </w:p>
          <w:p w14:paraId="23AA44A1" w14:textId="77777777" w:rsidR="00594A5E" w:rsidRPr="00594A5E" w:rsidRDefault="00594A5E" w:rsidP="00594A5E">
            <w:pPr>
              <w:pStyle w:val="BodyText"/>
              <w:numPr>
                <w:ilvl w:val="0"/>
                <w:numId w:val="3"/>
              </w:numPr>
              <w:ind w:left="1080"/>
              <w:jc w:val="both"/>
              <w:rPr>
                <w:rFonts w:ascii="Century Gothic" w:hAnsi="Century Gothic"/>
                <w:b w:val="0"/>
                <w:szCs w:val="18"/>
              </w:rPr>
            </w:pPr>
            <w:r w:rsidRPr="00594A5E">
              <w:rPr>
                <w:rFonts w:ascii="Century Gothic" w:hAnsi="Century Gothic"/>
                <w:b w:val="0"/>
                <w:szCs w:val="18"/>
              </w:rPr>
              <w:t>medical or surgical treatment, services or supplies except as may be necessary solely as a result of an Accident;</w:t>
            </w:r>
          </w:p>
          <w:p w14:paraId="56179F44" w14:textId="77777777" w:rsidR="00594A5E" w:rsidRPr="00594A5E" w:rsidRDefault="00594A5E" w:rsidP="00594A5E">
            <w:pPr>
              <w:pStyle w:val="BodyText"/>
              <w:jc w:val="both"/>
              <w:rPr>
                <w:rFonts w:ascii="Century Gothic" w:hAnsi="Century Gothic"/>
                <w:b w:val="0"/>
                <w:szCs w:val="18"/>
              </w:rPr>
            </w:pPr>
          </w:p>
          <w:p w14:paraId="6345D82E" w14:textId="77777777" w:rsidR="00594A5E" w:rsidRPr="00594A5E" w:rsidRDefault="00594A5E" w:rsidP="00594A5E">
            <w:pPr>
              <w:pStyle w:val="BodyText"/>
              <w:numPr>
                <w:ilvl w:val="0"/>
                <w:numId w:val="6"/>
              </w:numPr>
              <w:jc w:val="both"/>
              <w:rPr>
                <w:rFonts w:ascii="Century Gothic" w:hAnsi="Century Gothic"/>
                <w:b w:val="0"/>
                <w:szCs w:val="18"/>
              </w:rPr>
            </w:pPr>
            <w:r w:rsidRPr="00594A5E">
              <w:rPr>
                <w:rFonts w:ascii="Century Gothic" w:hAnsi="Century Gothic"/>
                <w:b w:val="0"/>
                <w:szCs w:val="18"/>
              </w:rPr>
              <w:t>for Bodily Injury or Illness arising directly or indirectly from deliberate violation of criminal law;</w:t>
            </w:r>
          </w:p>
          <w:p w14:paraId="09834CCF" w14:textId="77777777" w:rsidR="00594A5E" w:rsidRPr="00594A5E" w:rsidRDefault="00594A5E" w:rsidP="00594A5E">
            <w:pPr>
              <w:pStyle w:val="BodyText"/>
              <w:jc w:val="both"/>
              <w:rPr>
                <w:rFonts w:ascii="Century Gothic" w:hAnsi="Century Gothic"/>
                <w:b w:val="0"/>
                <w:szCs w:val="18"/>
              </w:rPr>
            </w:pPr>
          </w:p>
          <w:p w14:paraId="0D264A7D" w14:textId="77777777" w:rsidR="00594A5E" w:rsidRPr="00594A5E" w:rsidRDefault="00594A5E" w:rsidP="00594A5E">
            <w:pPr>
              <w:pStyle w:val="BodyText"/>
              <w:jc w:val="both"/>
              <w:rPr>
                <w:rFonts w:ascii="Century Gothic" w:hAnsi="Century Gothic"/>
                <w:b w:val="0"/>
                <w:szCs w:val="18"/>
              </w:rPr>
            </w:pPr>
          </w:p>
          <w:p w14:paraId="1104541C" w14:textId="77777777" w:rsidR="00594A5E" w:rsidRPr="00594A5E" w:rsidRDefault="00594A5E" w:rsidP="00594A5E">
            <w:pPr>
              <w:pStyle w:val="BodyText"/>
              <w:numPr>
                <w:ilvl w:val="0"/>
                <w:numId w:val="4"/>
              </w:numPr>
              <w:jc w:val="both"/>
              <w:rPr>
                <w:rFonts w:ascii="Century Gothic" w:hAnsi="Century Gothic"/>
                <w:b w:val="0"/>
                <w:szCs w:val="18"/>
              </w:rPr>
            </w:pPr>
            <w:r w:rsidRPr="00594A5E">
              <w:rPr>
                <w:rFonts w:ascii="Century Gothic" w:hAnsi="Century Gothic"/>
                <w:b w:val="0"/>
                <w:szCs w:val="18"/>
              </w:rPr>
              <w:t>Any loss sustained or contracted in consequence of an Insured Person being intoxicated or under the influence of any narcotic or drug unless administered on the advice of a physician.</w:t>
            </w:r>
          </w:p>
          <w:p w14:paraId="6E1B8093" w14:textId="77777777" w:rsidR="00594A5E" w:rsidRPr="00594A5E" w:rsidRDefault="00594A5E" w:rsidP="00594A5E">
            <w:pPr>
              <w:pStyle w:val="BodyText"/>
              <w:jc w:val="both"/>
              <w:rPr>
                <w:rFonts w:ascii="Century Gothic" w:hAnsi="Century Gothic"/>
                <w:b w:val="0"/>
                <w:szCs w:val="18"/>
              </w:rPr>
            </w:pPr>
          </w:p>
          <w:p w14:paraId="30206F67" w14:textId="77777777" w:rsidR="00594A5E" w:rsidRPr="00594A5E" w:rsidRDefault="00594A5E" w:rsidP="00594A5E">
            <w:pPr>
              <w:pStyle w:val="BodyText"/>
              <w:numPr>
                <w:ilvl w:val="0"/>
                <w:numId w:val="4"/>
              </w:numPr>
              <w:jc w:val="both"/>
              <w:rPr>
                <w:rFonts w:ascii="Century Gothic" w:hAnsi="Century Gothic"/>
                <w:b w:val="0"/>
                <w:szCs w:val="18"/>
              </w:rPr>
            </w:pPr>
            <w:r w:rsidRPr="00594A5E">
              <w:rPr>
                <w:rFonts w:ascii="Century Gothic" w:hAnsi="Century Gothic"/>
                <w:b w:val="0"/>
                <w:szCs w:val="18"/>
              </w:rPr>
              <w:t>Driving or riding as a passenger in or any vehicle</w:t>
            </w:r>
          </w:p>
          <w:p w14:paraId="675EA0C0" w14:textId="77777777" w:rsidR="00594A5E" w:rsidRPr="00594A5E" w:rsidRDefault="00594A5E" w:rsidP="00594A5E">
            <w:pPr>
              <w:pStyle w:val="BodyText"/>
              <w:jc w:val="both"/>
              <w:rPr>
                <w:rFonts w:ascii="Century Gothic" w:hAnsi="Century Gothic"/>
                <w:b w:val="0"/>
                <w:szCs w:val="18"/>
              </w:rPr>
            </w:pPr>
            <w:r w:rsidRPr="00594A5E">
              <w:rPr>
                <w:rFonts w:ascii="Century Gothic" w:hAnsi="Century Gothic"/>
                <w:b w:val="0"/>
                <w:szCs w:val="18"/>
              </w:rPr>
              <w:t xml:space="preserve">  </w:t>
            </w:r>
          </w:p>
          <w:p w14:paraId="3449D9E4" w14:textId="77777777" w:rsidR="00594A5E" w:rsidRPr="00594A5E" w:rsidRDefault="00594A5E" w:rsidP="00594A5E">
            <w:pPr>
              <w:pStyle w:val="BodyText"/>
              <w:numPr>
                <w:ilvl w:val="0"/>
                <w:numId w:val="5"/>
              </w:numPr>
              <w:jc w:val="both"/>
              <w:rPr>
                <w:rFonts w:ascii="Century Gothic" w:hAnsi="Century Gothic"/>
                <w:b w:val="0"/>
                <w:szCs w:val="18"/>
              </w:rPr>
            </w:pPr>
            <w:r w:rsidRPr="00594A5E">
              <w:rPr>
                <w:rFonts w:ascii="Century Gothic" w:hAnsi="Century Gothic"/>
                <w:b w:val="0"/>
                <w:szCs w:val="18"/>
              </w:rPr>
              <w:t>engaged in any race, speed test or endurance test or</w:t>
            </w:r>
          </w:p>
          <w:p w14:paraId="1038C823" w14:textId="77777777" w:rsidR="00594A5E" w:rsidRPr="00594A5E" w:rsidRDefault="00594A5E" w:rsidP="00594A5E">
            <w:pPr>
              <w:pStyle w:val="BodyText"/>
              <w:numPr>
                <w:ilvl w:val="0"/>
                <w:numId w:val="5"/>
              </w:numPr>
              <w:jc w:val="both"/>
              <w:rPr>
                <w:rFonts w:ascii="Century Gothic" w:hAnsi="Century Gothic"/>
                <w:b w:val="0"/>
                <w:szCs w:val="18"/>
              </w:rPr>
            </w:pPr>
            <w:r w:rsidRPr="00594A5E">
              <w:rPr>
                <w:rFonts w:ascii="Century Gothic" w:hAnsi="Century Gothic"/>
                <w:b w:val="0"/>
                <w:szCs w:val="18"/>
              </w:rPr>
              <w:t>being used for acrobatic or stunt driving or</w:t>
            </w:r>
          </w:p>
          <w:p w14:paraId="6D62A50E" w14:textId="77777777" w:rsidR="00594A5E" w:rsidRPr="00594A5E" w:rsidRDefault="00594A5E" w:rsidP="00594A5E">
            <w:pPr>
              <w:pStyle w:val="BodyText"/>
              <w:numPr>
                <w:ilvl w:val="0"/>
                <w:numId w:val="5"/>
              </w:numPr>
              <w:jc w:val="both"/>
              <w:rPr>
                <w:rFonts w:ascii="Century Gothic" w:hAnsi="Century Gothic"/>
                <w:b w:val="0"/>
                <w:szCs w:val="18"/>
              </w:rPr>
            </w:pPr>
            <w:r w:rsidRPr="00594A5E">
              <w:rPr>
                <w:rFonts w:ascii="Century Gothic" w:hAnsi="Century Gothic"/>
                <w:b w:val="0"/>
                <w:szCs w:val="18"/>
              </w:rPr>
              <w:t>being used for smashing, such as in “demolition derby” or</w:t>
            </w:r>
          </w:p>
          <w:p w14:paraId="7C62E8B8" w14:textId="77777777" w:rsidR="00594A5E" w:rsidRPr="00594A5E" w:rsidRDefault="00594A5E" w:rsidP="00594A5E">
            <w:pPr>
              <w:pStyle w:val="BodyText"/>
              <w:numPr>
                <w:ilvl w:val="0"/>
                <w:numId w:val="5"/>
              </w:numPr>
              <w:jc w:val="both"/>
              <w:rPr>
                <w:rFonts w:ascii="Century Gothic" w:hAnsi="Century Gothic"/>
                <w:b w:val="0"/>
                <w:szCs w:val="18"/>
              </w:rPr>
            </w:pPr>
            <w:r w:rsidRPr="00594A5E">
              <w:rPr>
                <w:rFonts w:ascii="Century Gothic" w:hAnsi="Century Gothic"/>
                <w:b w:val="0"/>
                <w:szCs w:val="18"/>
              </w:rPr>
              <w:t>being used for any other purposes except transportation.</w:t>
            </w:r>
          </w:p>
          <w:p w14:paraId="7986C490" w14:textId="77777777" w:rsidR="00594A5E" w:rsidRPr="00594A5E" w:rsidRDefault="00594A5E" w:rsidP="00594A5E">
            <w:pPr>
              <w:pStyle w:val="BodyText"/>
              <w:jc w:val="both"/>
              <w:rPr>
                <w:rFonts w:ascii="Century Gothic" w:hAnsi="Century Gothic"/>
                <w:b w:val="0"/>
                <w:szCs w:val="18"/>
              </w:rPr>
            </w:pPr>
            <w:r w:rsidRPr="00594A5E">
              <w:rPr>
                <w:rFonts w:ascii="Century Gothic" w:hAnsi="Century Gothic"/>
                <w:b w:val="0"/>
                <w:szCs w:val="18"/>
              </w:rPr>
              <w:t xml:space="preserve">  </w:t>
            </w:r>
          </w:p>
          <w:p w14:paraId="422FD3E7" w14:textId="28A970DC" w:rsidR="00594A5E" w:rsidRPr="00594A5E" w:rsidRDefault="00594A5E" w:rsidP="00594A5E">
            <w:pPr>
              <w:pStyle w:val="BodyText"/>
              <w:numPr>
                <w:ilvl w:val="0"/>
                <w:numId w:val="4"/>
              </w:numPr>
              <w:jc w:val="both"/>
              <w:rPr>
                <w:rFonts w:ascii="Century Gothic" w:hAnsi="Century Gothic"/>
                <w:b w:val="0"/>
                <w:szCs w:val="18"/>
              </w:rPr>
            </w:pPr>
            <w:r w:rsidRPr="00594A5E">
              <w:rPr>
                <w:rFonts w:ascii="Century Gothic" w:hAnsi="Century Gothic"/>
                <w:b w:val="0"/>
                <w:szCs w:val="18"/>
              </w:rPr>
              <w:t xml:space="preserve">Winter sports, skin diving, cliff diving, rock climbing, mountaineering, </w:t>
            </w:r>
            <w:r w:rsidRPr="00594A5E">
              <w:rPr>
                <w:rFonts w:ascii="Century Gothic" w:hAnsi="Century Gothic"/>
                <w:b w:val="0"/>
                <w:szCs w:val="18"/>
              </w:rPr>
              <w:t>potholing</w:t>
            </w:r>
            <w:r w:rsidRPr="00594A5E">
              <w:rPr>
                <w:rFonts w:ascii="Century Gothic" w:hAnsi="Century Gothic"/>
                <w:b w:val="0"/>
                <w:szCs w:val="18"/>
              </w:rPr>
              <w:t>, hang gliding, parachuting, hunting, driving or riding in any kind of race.</w:t>
            </w:r>
          </w:p>
          <w:p w14:paraId="3FE12E0B" w14:textId="77777777" w:rsidR="00594A5E" w:rsidRPr="00594A5E" w:rsidRDefault="00594A5E" w:rsidP="00594A5E">
            <w:pPr>
              <w:pStyle w:val="BodyText"/>
              <w:jc w:val="both"/>
              <w:rPr>
                <w:rFonts w:ascii="Century Gothic" w:hAnsi="Century Gothic"/>
                <w:b w:val="0"/>
                <w:szCs w:val="18"/>
              </w:rPr>
            </w:pPr>
            <w:bookmarkStart w:id="0" w:name="_GoBack"/>
            <w:bookmarkEnd w:id="0"/>
          </w:p>
          <w:p w14:paraId="3CB02FC4" w14:textId="77777777" w:rsidR="00594A5E" w:rsidRPr="00594A5E" w:rsidRDefault="00594A5E" w:rsidP="00594A5E">
            <w:pPr>
              <w:pStyle w:val="BodyText"/>
              <w:numPr>
                <w:ilvl w:val="0"/>
                <w:numId w:val="4"/>
              </w:numPr>
              <w:jc w:val="both"/>
              <w:rPr>
                <w:rFonts w:ascii="Century Gothic" w:hAnsi="Century Gothic"/>
                <w:b w:val="0"/>
                <w:szCs w:val="18"/>
              </w:rPr>
            </w:pPr>
            <w:r w:rsidRPr="00594A5E">
              <w:rPr>
                <w:rFonts w:ascii="Century Gothic" w:hAnsi="Century Gothic"/>
                <w:b w:val="0"/>
                <w:szCs w:val="18"/>
              </w:rPr>
              <w:t>The insured person involving in dangerous sports or pastimes.</w:t>
            </w:r>
          </w:p>
          <w:p w14:paraId="4E254EE4" w14:textId="77777777" w:rsidR="00594A5E" w:rsidRPr="00594A5E" w:rsidRDefault="00594A5E" w:rsidP="00594A5E">
            <w:pPr>
              <w:pStyle w:val="BodyText"/>
              <w:jc w:val="both"/>
              <w:rPr>
                <w:rFonts w:ascii="Century Gothic" w:hAnsi="Century Gothic"/>
                <w:b w:val="0"/>
                <w:szCs w:val="18"/>
              </w:rPr>
            </w:pPr>
          </w:p>
          <w:p w14:paraId="08504EC2" w14:textId="77777777" w:rsidR="00594A5E" w:rsidRPr="00594A5E" w:rsidRDefault="00594A5E" w:rsidP="00594A5E">
            <w:pPr>
              <w:pStyle w:val="BodyText"/>
              <w:numPr>
                <w:ilvl w:val="0"/>
                <w:numId w:val="4"/>
              </w:numPr>
              <w:jc w:val="both"/>
              <w:rPr>
                <w:rFonts w:ascii="Century Gothic" w:hAnsi="Century Gothic"/>
                <w:szCs w:val="18"/>
              </w:rPr>
            </w:pPr>
            <w:r w:rsidRPr="00594A5E">
              <w:rPr>
                <w:rFonts w:ascii="Century Gothic" w:hAnsi="Century Gothic"/>
                <w:b w:val="0"/>
                <w:szCs w:val="18"/>
              </w:rPr>
              <w:t>Any loss arising out of War, civil war, invasion, insurrection, revolution, use of military power or usurpation of government or military power.</w:t>
            </w:r>
          </w:p>
          <w:p w14:paraId="0BEA185C" w14:textId="77777777" w:rsidR="00594A5E" w:rsidRPr="00594A5E" w:rsidRDefault="00594A5E" w:rsidP="00594A5E">
            <w:pPr>
              <w:pStyle w:val="BodyText"/>
              <w:jc w:val="both"/>
              <w:rPr>
                <w:rFonts w:ascii="Century Gothic" w:hAnsi="Century Gothic"/>
                <w:szCs w:val="18"/>
              </w:rPr>
            </w:pPr>
          </w:p>
          <w:p w14:paraId="2EB53786" w14:textId="77777777" w:rsidR="00594A5E" w:rsidRPr="00594A5E" w:rsidRDefault="00594A5E" w:rsidP="00594A5E">
            <w:pPr>
              <w:pStyle w:val="BodyText"/>
              <w:numPr>
                <w:ilvl w:val="0"/>
                <w:numId w:val="4"/>
              </w:numPr>
              <w:jc w:val="both"/>
              <w:rPr>
                <w:rFonts w:ascii="Century Gothic" w:hAnsi="Century Gothic"/>
                <w:szCs w:val="18"/>
              </w:rPr>
            </w:pPr>
            <w:r w:rsidRPr="00594A5E">
              <w:rPr>
                <w:rFonts w:ascii="Century Gothic" w:hAnsi="Century Gothic"/>
                <w:b w:val="0"/>
                <w:szCs w:val="18"/>
              </w:rPr>
              <w:t xml:space="preserve">Any loss arising out of the </w:t>
            </w:r>
            <w:r w:rsidRPr="00594A5E">
              <w:rPr>
                <w:rFonts w:ascii="Century Gothic" w:hAnsi="Century Gothic"/>
                <w:szCs w:val="18"/>
              </w:rPr>
              <w:t>intentional use of military force</w:t>
            </w:r>
            <w:r w:rsidRPr="00594A5E">
              <w:rPr>
                <w:rFonts w:ascii="Century Gothic" w:hAnsi="Century Gothic"/>
                <w:b w:val="0"/>
                <w:szCs w:val="18"/>
              </w:rPr>
              <w:t xml:space="preserve"> to intercept, prevent, or mitigate any known or suspected Terrorist Act.</w:t>
            </w:r>
          </w:p>
          <w:p w14:paraId="791FC8B2" w14:textId="77777777" w:rsidR="00594A5E" w:rsidRPr="00594A5E" w:rsidRDefault="00594A5E" w:rsidP="00594A5E">
            <w:pPr>
              <w:pStyle w:val="BodyText"/>
              <w:jc w:val="both"/>
              <w:rPr>
                <w:rFonts w:ascii="Century Gothic" w:hAnsi="Century Gothic"/>
                <w:szCs w:val="18"/>
              </w:rPr>
            </w:pPr>
          </w:p>
          <w:p w14:paraId="518FF990" w14:textId="77777777" w:rsidR="00320797" w:rsidRPr="00594A5E" w:rsidRDefault="00320797">
            <w:pPr>
              <w:pStyle w:val="NormalWeb"/>
              <w:spacing w:line="235" w:lineRule="atLeast"/>
              <w:rPr>
                <w:rFonts w:ascii="Century Gothic" w:hAnsi="Century Gothic"/>
                <w:sz w:val="18"/>
                <w:szCs w:val="18"/>
              </w:rPr>
            </w:pPr>
          </w:p>
        </w:tc>
      </w:tr>
      <w:tr w:rsidR="00320797" w14:paraId="40F88E59" w14:textId="77777777" w:rsidTr="00320797">
        <w:tc>
          <w:tcPr>
            <w:tcW w:w="9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9856D" w14:textId="77777777" w:rsidR="00320797" w:rsidRPr="00594A5E" w:rsidRDefault="00320797">
            <w:pPr>
              <w:pStyle w:val="NormalWeb"/>
              <w:spacing w:line="235" w:lineRule="atLeast"/>
              <w:rPr>
                <w:rFonts w:ascii="Century Gothic" w:hAnsi="Century Gothic"/>
                <w:sz w:val="18"/>
                <w:szCs w:val="18"/>
              </w:rPr>
            </w:pPr>
            <w:r w:rsidRPr="00594A5E">
              <w:rPr>
                <w:rFonts w:ascii="Century Gothic" w:hAnsi="Century Gothic"/>
                <w:b/>
                <w:bCs/>
                <w:color w:val="000000"/>
                <w:sz w:val="18"/>
                <w:szCs w:val="18"/>
              </w:rPr>
              <w:lastRenderedPageBreak/>
              <w:t>Attachments: (Brochure/application form/claim form)</w:t>
            </w:r>
          </w:p>
          <w:p w14:paraId="20F06251" w14:textId="77777777" w:rsidR="00320797" w:rsidRPr="00594A5E" w:rsidRDefault="00320797">
            <w:pPr>
              <w:pStyle w:val="NormalWeb"/>
              <w:spacing w:line="235" w:lineRule="atLeast"/>
              <w:rPr>
                <w:rFonts w:ascii="Century Gothic" w:hAnsi="Century Gothic"/>
                <w:sz w:val="18"/>
                <w:szCs w:val="18"/>
              </w:rPr>
            </w:pPr>
            <w:r w:rsidRPr="00594A5E">
              <w:rPr>
                <w:rFonts w:ascii="Century Gothic" w:hAnsi="Century Gothic"/>
                <w:color w:val="000000"/>
                <w:sz w:val="18"/>
                <w:szCs w:val="18"/>
              </w:rPr>
              <w:t> </w:t>
            </w:r>
          </w:p>
        </w:tc>
      </w:tr>
      <w:tr w:rsidR="00320797" w14:paraId="25C807CD" w14:textId="77777777" w:rsidTr="00320797">
        <w:tc>
          <w:tcPr>
            <w:tcW w:w="9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9CCC4" w14:textId="6207ADA8" w:rsidR="00320797" w:rsidRPr="00594A5E" w:rsidRDefault="00320797">
            <w:pPr>
              <w:pStyle w:val="NormalWeb"/>
              <w:spacing w:line="235" w:lineRule="atLeast"/>
              <w:rPr>
                <w:rFonts w:ascii="Century Gothic" w:hAnsi="Century Gothic"/>
                <w:b/>
                <w:bCs/>
                <w:color w:val="000000"/>
                <w:sz w:val="18"/>
                <w:szCs w:val="18"/>
              </w:rPr>
            </w:pPr>
            <w:r w:rsidRPr="00594A5E">
              <w:rPr>
                <w:rFonts w:ascii="Century Gothic" w:hAnsi="Century Gothic"/>
                <w:b/>
                <w:bCs/>
                <w:color w:val="000000"/>
                <w:sz w:val="18"/>
                <w:szCs w:val="18"/>
              </w:rPr>
              <w:t>Sign up process</w:t>
            </w:r>
          </w:p>
          <w:p w14:paraId="49FBCD03" w14:textId="1E9D203F" w:rsidR="00594A5E" w:rsidRPr="00594A5E" w:rsidRDefault="00594A5E">
            <w:pPr>
              <w:pStyle w:val="NormalWeb"/>
              <w:spacing w:line="235" w:lineRule="atLeast"/>
              <w:rPr>
                <w:rFonts w:ascii="Century Gothic" w:hAnsi="Century Gothic"/>
                <w:b/>
                <w:bCs/>
                <w:color w:val="000000"/>
                <w:sz w:val="18"/>
                <w:szCs w:val="18"/>
              </w:rPr>
            </w:pPr>
            <w:r w:rsidRPr="00594A5E">
              <w:rPr>
                <w:rFonts w:ascii="Century Gothic" w:hAnsi="Century Gothic"/>
                <w:sz w:val="18"/>
                <w:szCs w:val="18"/>
              </w:rPr>
              <w:t xml:space="preserve">Your Name, Name of </w:t>
            </w:r>
            <w:r w:rsidRPr="00594A5E">
              <w:rPr>
                <w:rFonts w:ascii="Century Gothic" w:hAnsi="Century Gothic"/>
                <w:sz w:val="18"/>
                <w:szCs w:val="18"/>
              </w:rPr>
              <w:t>organization</w:t>
            </w:r>
            <w:r w:rsidRPr="00594A5E">
              <w:rPr>
                <w:rFonts w:ascii="Century Gothic" w:hAnsi="Century Gothic"/>
                <w:sz w:val="18"/>
                <w:szCs w:val="18"/>
              </w:rPr>
              <w:t xml:space="preserve">, Type of </w:t>
            </w:r>
            <w:r w:rsidRPr="00594A5E">
              <w:rPr>
                <w:rFonts w:ascii="Century Gothic" w:hAnsi="Century Gothic"/>
                <w:sz w:val="18"/>
                <w:szCs w:val="18"/>
              </w:rPr>
              <w:t>organization</w:t>
            </w:r>
            <w:r w:rsidRPr="00594A5E">
              <w:rPr>
                <w:rFonts w:ascii="Century Gothic" w:hAnsi="Century Gothic"/>
                <w:sz w:val="18"/>
                <w:szCs w:val="18"/>
              </w:rPr>
              <w:t>, No. of employees Or Positions, phone contact, email address, Monthly Earnings</w:t>
            </w:r>
          </w:p>
          <w:p w14:paraId="4DB14C46" w14:textId="77777777" w:rsidR="00320797" w:rsidRPr="00594A5E" w:rsidRDefault="00320797">
            <w:pPr>
              <w:pStyle w:val="NormalWeb"/>
              <w:spacing w:line="235" w:lineRule="atLeast"/>
              <w:rPr>
                <w:rFonts w:ascii="Century Gothic" w:hAnsi="Century Gothic"/>
                <w:sz w:val="18"/>
                <w:szCs w:val="18"/>
              </w:rPr>
            </w:pPr>
            <w:r w:rsidRPr="00594A5E">
              <w:rPr>
                <w:rFonts w:ascii="Century Gothic" w:hAnsi="Century Gothic"/>
                <w:color w:val="000000"/>
                <w:sz w:val="18"/>
                <w:szCs w:val="18"/>
              </w:rPr>
              <w:t> </w:t>
            </w:r>
          </w:p>
        </w:tc>
      </w:tr>
    </w:tbl>
    <w:p w14:paraId="5958E44F" w14:textId="77777777" w:rsidR="00320797" w:rsidRDefault="00320797"/>
    <w:sectPr w:rsidR="0032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73F"/>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1064004B"/>
    <w:multiLevelType w:val="singleLevel"/>
    <w:tmpl w:val="E9366144"/>
    <w:lvl w:ilvl="0">
      <w:start w:val="3"/>
      <w:numFmt w:val="decimal"/>
      <w:lvlText w:val="%1."/>
      <w:lvlJc w:val="left"/>
      <w:pPr>
        <w:tabs>
          <w:tab w:val="num" w:pos="720"/>
        </w:tabs>
        <w:ind w:left="720" w:hanging="720"/>
      </w:pPr>
      <w:rPr>
        <w:rFonts w:hint="default"/>
      </w:rPr>
    </w:lvl>
  </w:abstractNum>
  <w:abstractNum w:abstractNumId="2" w15:restartNumberingAfterBreak="0">
    <w:nsid w:val="221E0501"/>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247254C6"/>
    <w:multiLevelType w:val="singleLevel"/>
    <w:tmpl w:val="110687BA"/>
    <w:lvl w:ilvl="0">
      <w:start w:val="1"/>
      <w:numFmt w:val="lowerLetter"/>
      <w:lvlText w:val="(%1)"/>
      <w:lvlJc w:val="left"/>
      <w:pPr>
        <w:tabs>
          <w:tab w:val="num" w:pos="1440"/>
        </w:tabs>
        <w:ind w:left="1440" w:hanging="720"/>
      </w:pPr>
      <w:rPr>
        <w:rFonts w:hint="default"/>
      </w:rPr>
    </w:lvl>
  </w:abstractNum>
  <w:abstractNum w:abstractNumId="4" w15:restartNumberingAfterBreak="0">
    <w:nsid w:val="2D56091C"/>
    <w:multiLevelType w:val="hybridMultilevel"/>
    <w:tmpl w:val="F9C6EDD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D3BF2"/>
    <w:multiLevelType w:val="singleLevel"/>
    <w:tmpl w:val="C9B01A26"/>
    <w:lvl w:ilvl="0">
      <w:start w:val="15"/>
      <w:numFmt w:val="decimal"/>
      <w:lvlText w:val="%1."/>
      <w:lvlJc w:val="left"/>
      <w:pPr>
        <w:tabs>
          <w:tab w:val="num" w:pos="720"/>
        </w:tabs>
        <w:ind w:left="720" w:hanging="720"/>
      </w:pPr>
      <w:rPr>
        <w:rFonts w:hint="default"/>
      </w:rPr>
    </w:lvl>
  </w:abstractNum>
  <w:num w:numId="1">
    <w:abstractNumId w:val="1"/>
    <w:lvlOverride w:ilvl="0">
      <w:startOverride w:val="3"/>
    </w:lvlOverride>
  </w:num>
  <w:num w:numId="2">
    <w:abstractNumId w:val="0"/>
    <w:lvlOverride w:ilvl="0">
      <w:startOverride w:val="1"/>
    </w:lvlOverride>
  </w:num>
  <w:num w:numId="3">
    <w:abstractNumId w:val="2"/>
    <w:lvlOverride w:ilvl="0">
      <w:startOverride w:val="1"/>
    </w:lvlOverride>
  </w:num>
  <w:num w:numId="4">
    <w:abstractNumId w:val="5"/>
    <w:lvlOverride w:ilvl="0">
      <w:startOverride w:val="15"/>
    </w:lvlOverride>
  </w:num>
  <w:num w:numId="5">
    <w:abstractNumId w:val="3"/>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97"/>
    <w:rsid w:val="001C1ADD"/>
    <w:rsid w:val="00320797"/>
    <w:rsid w:val="003611DC"/>
    <w:rsid w:val="003C402D"/>
    <w:rsid w:val="004874B8"/>
    <w:rsid w:val="00594A5E"/>
    <w:rsid w:val="00AC4D1B"/>
    <w:rsid w:val="00E6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2416"/>
  <w15:chartTrackingRefBased/>
  <w15:docId w15:val="{27A31A3B-08FB-40A7-B42E-40508448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797"/>
    <w:pPr>
      <w:spacing w:before="100" w:beforeAutospacing="1" w:after="100" w:afterAutospacing="1"/>
    </w:pPr>
  </w:style>
  <w:style w:type="paragraph" w:styleId="BodyText">
    <w:name w:val="Body Text"/>
    <w:basedOn w:val="Normal"/>
    <w:link w:val="BodyTextChar"/>
    <w:rsid w:val="00594A5E"/>
    <w:rPr>
      <w:rFonts w:ascii="Times New Roman" w:eastAsia="Times New Roman" w:hAnsi="Times New Roman" w:cs="Times New Roman"/>
      <w:b/>
      <w:sz w:val="18"/>
      <w:szCs w:val="20"/>
      <w:lang w:val="en-GB"/>
    </w:rPr>
  </w:style>
  <w:style w:type="character" w:customStyle="1" w:styleId="BodyTextChar">
    <w:name w:val="Body Text Char"/>
    <w:basedOn w:val="DefaultParagraphFont"/>
    <w:link w:val="BodyText"/>
    <w:rsid w:val="00594A5E"/>
    <w:rPr>
      <w:rFonts w:ascii="Times New Roman" w:eastAsia="Times New Roman" w:hAnsi="Times New Roman" w:cs="Times New Roman"/>
      <w:b/>
      <w:sz w:val="18"/>
      <w:szCs w:val="20"/>
      <w:lang w:val="en-GB"/>
    </w:rPr>
  </w:style>
  <w:style w:type="paragraph" w:styleId="BodyTextIndent">
    <w:name w:val="Body Text Indent"/>
    <w:basedOn w:val="Normal"/>
    <w:link w:val="BodyTextIndentChar"/>
    <w:rsid w:val="00594A5E"/>
    <w:pPr>
      <w:ind w:left="720" w:hanging="720"/>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594A5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94A5E"/>
    <w:pPr>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26F685675A0499718BC61A8EBBE69" ma:contentTypeVersion="12" ma:contentTypeDescription="Create a new document." ma:contentTypeScope="" ma:versionID="5d53b6d693e52ec5a2de1bb51c5054d1">
  <xsd:schema xmlns:xsd="http://www.w3.org/2001/XMLSchema" xmlns:xs="http://www.w3.org/2001/XMLSchema" xmlns:p="http://schemas.microsoft.com/office/2006/metadata/properties" xmlns:ns2="77134730-7e2f-4233-acce-c3ab06ce612c" xmlns:ns3="a005c848-6350-4068-959f-1a1612b98b63" targetNamespace="http://schemas.microsoft.com/office/2006/metadata/properties" ma:root="true" ma:fieldsID="4728aaf95d2928ce26458d2fb2aaef01" ns2:_="" ns3:_="">
    <xsd:import namespace="77134730-7e2f-4233-acce-c3ab06ce612c"/>
    <xsd:import namespace="a005c848-6350-4068-959f-1a1612b98b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4730-7e2f-4233-acce-c3ab06ce6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5c848-6350-4068-959f-1a1612b98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66F-4E89-4351-81BC-A373440C288C}"/>
</file>

<file path=customXml/itemProps2.xml><?xml version="1.0" encoding="utf-8"?>
<ds:datastoreItem xmlns:ds="http://schemas.openxmlformats.org/officeDocument/2006/customXml" ds:itemID="{9A7C7857-4F43-40BF-A032-0361E920F2DE}"/>
</file>

<file path=customXml/itemProps3.xml><?xml version="1.0" encoding="utf-8"?>
<ds:datastoreItem xmlns:ds="http://schemas.openxmlformats.org/officeDocument/2006/customXml" ds:itemID="{43DC3A12-B6B1-4054-B1F5-42B4F06DAAA4}"/>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Anitah Kubugi  [UAPOM, UG-BUSINESS DEVELOPMENT]</dc:creator>
  <cp:keywords/>
  <dc:description/>
  <cp:lastModifiedBy>Martin Taremwa</cp:lastModifiedBy>
  <cp:revision>2</cp:revision>
  <dcterms:created xsi:type="dcterms:W3CDTF">2020-07-29T08:25:00Z</dcterms:created>
  <dcterms:modified xsi:type="dcterms:W3CDTF">2020-07-29T08:25:00Z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0x01010082626F685675A0499718BC61A8EBBE69</vt:lpwstr>
  </property>
</Properties>
</file>