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6B417" w14:textId="77777777" w:rsidR="004C2EE3" w:rsidRDefault="00F620CA">
      <w:pPr>
        <w:jc w:val="center"/>
        <w:rPr>
          <w:b/>
        </w:rPr>
      </w:pPr>
      <w:r w:rsidRPr="0070224F">
        <w:rPr>
          <w:rFonts w:ascii="Times New Roman Bold" w:hAnsi="Times New Roman Bold"/>
          <w:b/>
          <w:kern w:val="0"/>
          <w:szCs w:val="22"/>
        </w:rPr>
        <w:t>Before</w:t>
      </w:r>
      <w:r>
        <w:rPr>
          <w:b/>
        </w:rPr>
        <w:t xml:space="preserve"> the</w:t>
      </w:r>
    </w:p>
    <w:p w14:paraId="72079FB5" w14:textId="77777777" w:rsidR="00921803" w:rsidRDefault="00F620CA" w:rsidP="00921803">
      <w:pPr>
        <w:pStyle w:val="StyleBoldCentered"/>
      </w:pPr>
      <w:r>
        <w:t>F</w:t>
      </w:r>
      <w:r>
        <w:rPr>
          <w:caps w:val="0"/>
        </w:rPr>
        <w:t>ederal Communications Commission</w:t>
      </w:r>
    </w:p>
    <w:p w14:paraId="2986DC4A" w14:textId="77777777" w:rsidR="004C2EE3" w:rsidRDefault="00F620CA" w:rsidP="00096D8C">
      <w:pPr>
        <w:pStyle w:val="StyleBoldCentered"/>
      </w:pPr>
      <w:r>
        <w:rPr>
          <w:caps w:val="0"/>
        </w:rPr>
        <w:t>Washington, D.C. 20554</w:t>
      </w:r>
    </w:p>
    <w:p w14:paraId="35BDCE56" w14:textId="77777777" w:rsidR="004C2EE3" w:rsidRDefault="004C2EE3" w:rsidP="0070224F"/>
    <w:p w14:paraId="4DA18FB5" w14:textId="77777777" w:rsidR="004C2EE3" w:rsidRDefault="004C2EE3" w:rsidP="0070224F"/>
    <w:tbl>
      <w:tblPr>
        <w:tblW w:w="0" w:type="auto"/>
        <w:tblLayout w:type="fixed"/>
        <w:tblLook w:val="0000" w:firstRow="0" w:lastRow="0" w:firstColumn="0" w:lastColumn="0" w:noHBand="0" w:noVBand="0"/>
      </w:tblPr>
      <w:tblGrid>
        <w:gridCol w:w="4698"/>
        <w:gridCol w:w="630"/>
        <w:gridCol w:w="4248"/>
      </w:tblGrid>
      <w:tr w:rsidR="003C05E7" w14:paraId="0BE27BD3" w14:textId="77777777">
        <w:tc>
          <w:tcPr>
            <w:tcW w:w="4698" w:type="dxa"/>
          </w:tcPr>
          <w:p w14:paraId="4A13041F" w14:textId="77777777" w:rsidR="00AF32B5" w:rsidRDefault="00F620CA">
            <w:pPr>
              <w:tabs>
                <w:tab w:val="center" w:pos="4680"/>
              </w:tabs>
              <w:suppressAutoHyphens/>
              <w:rPr>
                <w:spacing w:val="-2"/>
              </w:rPr>
            </w:pPr>
            <w:r>
              <w:rPr>
                <w:spacing w:val="-2"/>
              </w:rPr>
              <w:t>In the Matter of</w:t>
            </w:r>
            <w:r w:rsidR="00061C74">
              <w:rPr>
                <w:spacing w:val="-2"/>
              </w:rPr>
              <w:t xml:space="preserve"> </w:t>
            </w:r>
          </w:p>
          <w:p w14:paraId="5691EC48" w14:textId="77777777" w:rsidR="00AF32B5" w:rsidRDefault="00AF32B5">
            <w:pPr>
              <w:tabs>
                <w:tab w:val="center" w:pos="4680"/>
              </w:tabs>
              <w:suppressAutoHyphens/>
              <w:rPr>
                <w:spacing w:val="-2"/>
              </w:rPr>
            </w:pPr>
          </w:p>
          <w:p w14:paraId="372269E3" w14:textId="77777777" w:rsidR="004C2EE3" w:rsidRDefault="00F620CA">
            <w:pPr>
              <w:tabs>
                <w:tab w:val="center" w:pos="4680"/>
              </w:tabs>
              <w:suppressAutoHyphens/>
              <w:rPr>
                <w:spacing w:val="-2"/>
              </w:rPr>
            </w:pPr>
            <w:r>
              <w:rPr>
                <w:spacing w:val="-2"/>
              </w:rPr>
              <w:t>Kuiper Systems LLC</w:t>
            </w:r>
          </w:p>
          <w:p w14:paraId="3E44FA3D" w14:textId="77777777" w:rsidR="004C2EE3" w:rsidRDefault="004C2EE3">
            <w:pPr>
              <w:tabs>
                <w:tab w:val="center" w:pos="4680"/>
              </w:tabs>
              <w:suppressAutoHyphens/>
              <w:rPr>
                <w:spacing w:val="-2"/>
              </w:rPr>
            </w:pPr>
          </w:p>
          <w:p w14:paraId="7740C8A7" w14:textId="77777777" w:rsidR="004C2EE3" w:rsidRPr="007115F7" w:rsidRDefault="00F620CA" w:rsidP="007115F7">
            <w:pPr>
              <w:tabs>
                <w:tab w:val="center" w:pos="4680"/>
              </w:tabs>
              <w:suppressAutoHyphens/>
              <w:rPr>
                <w:spacing w:val="-2"/>
              </w:rPr>
            </w:pPr>
            <w:r>
              <w:rPr>
                <w:spacing w:val="-2"/>
              </w:rPr>
              <w:t>Application for Extension or Waiver of the Milestone Deadline</w:t>
            </w:r>
          </w:p>
        </w:tc>
        <w:tc>
          <w:tcPr>
            <w:tcW w:w="630" w:type="dxa"/>
          </w:tcPr>
          <w:p w14:paraId="0B5EAE59" w14:textId="77777777" w:rsidR="004C2EE3" w:rsidRDefault="00F620CA">
            <w:pPr>
              <w:tabs>
                <w:tab w:val="center" w:pos="4680"/>
              </w:tabs>
              <w:suppressAutoHyphens/>
              <w:rPr>
                <w:b/>
                <w:spacing w:val="-2"/>
              </w:rPr>
            </w:pPr>
            <w:r>
              <w:rPr>
                <w:b/>
                <w:spacing w:val="-2"/>
              </w:rPr>
              <w:t>)</w:t>
            </w:r>
          </w:p>
          <w:p w14:paraId="4A535397" w14:textId="77777777" w:rsidR="004C2EE3" w:rsidRDefault="00F620CA">
            <w:pPr>
              <w:tabs>
                <w:tab w:val="center" w:pos="4680"/>
              </w:tabs>
              <w:suppressAutoHyphens/>
              <w:rPr>
                <w:b/>
                <w:spacing w:val="-2"/>
              </w:rPr>
            </w:pPr>
            <w:r>
              <w:rPr>
                <w:b/>
                <w:spacing w:val="-2"/>
              </w:rPr>
              <w:t>)</w:t>
            </w:r>
          </w:p>
          <w:p w14:paraId="79BA97BA" w14:textId="77777777" w:rsidR="004C2EE3" w:rsidRDefault="00F620CA">
            <w:pPr>
              <w:tabs>
                <w:tab w:val="center" w:pos="4680"/>
              </w:tabs>
              <w:suppressAutoHyphens/>
              <w:rPr>
                <w:b/>
                <w:spacing w:val="-2"/>
              </w:rPr>
            </w:pPr>
            <w:r>
              <w:rPr>
                <w:b/>
                <w:spacing w:val="-2"/>
              </w:rPr>
              <w:t>)</w:t>
            </w:r>
          </w:p>
          <w:p w14:paraId="065BAC8A" w14:textId="77777777" w:rsidR="004C2EE3" w:rsidRDefault="00F620CA">
            <w:pPr>
              <w:tabs>
                <w:tab w:val="center" w:pos="4680"/>
              </w:tabs>
              <w:suppressAutoHyphens/>
              <w:rPr>
                <w:b/>
                <w:spacing w:val="-2"/>
              </w:rPr>
            </w:pPr>
            <w:r>
              <w:rPr>
                <w:b/>
                <w:spacing w:val="-2"/>
              </w:rPr>
              <w:t>)</w:t>
            </w:r>
          </w:p>
          <w:p w14:paraId="05F6E841" w14:textId="77777777" w:rsidR="004C2EE3" w:rsidRDefault="00F620CA">
            <w:pPr>
              <w:tabs>
                <w:tab w:val="center" w:pos="4680"/>
              </w:tabs>
              <w:suppressAutoHyphens/>
              <w:rPr>
                <w:b/>
                <w:spacing w:val="-2"/>
              </w:rPr>
            </w:pPr>
            <w:r>
              <w:rPr>
                <w:b/>
                <w:spacing w:val="-2"/>
              </w:rPr>
              <w:t>)</w:t>
            </w:r>
          </w:p>
          <w:p w14:paraId="6C38A8FA" w14:textId="77777777" w:rsidR="004C2EE3" w:rsidRDefault="00F620CA">
            <w:pPr>
              <w:tabs>
                <w:tab w:val="center" w:pos="4680"/>
              </w:tabs>
              <w:suppressAutoHyphens/>
              <w:rPr>
                <w:b/>
                <w:spacing w:val="-2"/>
              </w:rPr>
            </w:pPr>
            <w:r>
              <w:rPr>
                <w:b/>
                <w:spacing w:val="-2"/>
              </w:rPr>
              <w:t>)</w:t>
            </w:r>
          </w:p>
          <w:p w14:paraId="54B774D5" w14:textId="77777777" w:rsidR="004C2EE3" w:rsidRDefault="00F620CA">
            <w:pPr>
              <w:tabs>
                <w:tab w:val="center" w:pos="4680"/>
              </w:tabs>
              <w:suppressAutoHyphens/>
              <w:rPr>
                <w:b/>
                <w:spacing w:val="-2"/>
              </w:rPr>
            </w:pPr>
            <w:r>
              <w:rPr>
                <w:b/>
                <w:spacing w:val="-2"/>
              </w:rPr>
              <w:t>)</w:t>
            </w:r>
          </w:p>
          <w:p w14:paraId="1D09EC84" w14:textId="77777777" w:rsidR="004C2EE3" w:rsidRDefault="004C2EE3">
            <w:pPr>
              <w:tabs>
                <w:tab w:val="center" w:pos="4680"/>
              </w:tabs>
              <w:suppressAutoHyphens/>
              <w:rPr>
                <w:b/>
                <w:spacing w:val="-2"/>
              </w:rPr>
            </w:pPr>
          </w:p>
          <w:p w14:paraId="20C35554" w14:textId="77777777" w:rsidR="004C2EE3" w:rsidRDefault="004C2EE3">
            <w:pPr>
              <w:tabs>
                <w:tab w:val="center" w:pos="4680"/>
              </w:tabs>
              <w:suppressAutoHyphens/>
              <w:rPr>
                <w:spacing w:val="-2"/>
              </w:rPr>
            </w:pPr>
          </w:p>
        </w:tc>
        <w:tc>
          <w:tcPr>
            <w:tcW w:w="4248" w:type="dxa"/>
          </w:tcPr>
          <w:p w14:paraId="00AD3509" w14:textId="77777777" w:rsidR="004C2EE3" w:rsidRPr="002A39A8" w:rsidRDefault="004C2EE3">
            <w:pPr>
              <w:tabs>
                <w:tab w:val="center" w:pos="4680"/>
              </w:tabs>
              <w:suppressAutoHyphens/>
              <w:rPr>
                <w:spacing w:val="-2"/>
              </w:rPr>
            </w:pPr>
          </w:p>
          <w:p w14:paraId="0FD8529E" w14:textId="77777777" w:rsidR="004C2EE3" w:rsidRPr="002A39A8" w:rsidRDefault="004C2EE3">
            <w:pPr>
              <w:pStyle w:val="TOAHeading"/>
              <w:tabs>
                <w:tab w:val="clear" w:pos="9360"/>
                <w:tab w:val="center" w:pos="4680"/>
              </w:tabs>
              <w:rPr>
                <w:spacing w:val="-2"/>
              </w:rPr>
            </w:pPr>
          </w:p>
          <w:p w14:paraId="78E641A7" w14:textId="77777777" w:rsidR="00E5034C" w:rsidRPr="002A39A8" w:rsidRDefault="00F620CA" w:rsidP="00E5034C">
            <w:pPr>
              <w:tabs>
                <w:tab w:val="center" w:pos="4680"/>
              </w:tabs>
              <w:suppressAutoHyphens/>
              <w:rPr>
                <w:spacing w:val="-2"/>
              </w:rPr>
            </w:pPr>
            <w:r w:rsidRPr="002A39A8">
              <w:rPr>
                <w:spacing w:val="-2"/>
              </w:rPr>
              <w:t>ICFS File No.</w:t>
            </w:r>
          </w:p>
          <w:p w14:paraId="3471893C" w14:textId="77777777" w:rsidR="00E5034C" w:rsidRPr="002A39A8" w:rsidRDefault="00F620CA" w:rsidP="00E5034C">
            <w:pPr>
              <w:tabs>
                <w:tab w:val="center" w:pos="4680"/>
              </w:tabs>
              <w:suppressAutoHyphens/>
              <w:rPr>
                <w:spacing w:val="-2"/>
              </w:rPr>
            </w:pPr>
            <w:r w:rsidRPr="002A39A8">
              <w:rPr>
                <w:spacing w:val="-2"/>
              </w:rPr>
              <w:t>SAT-MOD-20260129-00065</w:t>
            </w:r>
          </w:p>
          <w:p w14:paraId="02AA91B3" w14:textId="77777777" w:rsidR="00E5034C" w:rsidRPr="002A39A8" w:rsidRDefault="00E5034C" w:rsidP="00E5034C">
            <w:pPr>
              <w:tabs>
                <w:tab w:val="center" w:pos="4680"/>
              </w:tabs>
              <w:suppressAutoHyphens/>
              <w:rPr>
                <w:spacing w:val="-2"/>
              </w:rPr>
            </w:pPr>
          </w:p>
          <w:p w14:paraId="64A43DC4" w14:textId="77777777" w:rsidR="004C2EE3" w:rsidRDefault="00F620CA" w:rsidP="00E5034C">
            <w:pPr>
              <w:tabs>
                <w:tab w:val="center" w:pos="4680"/>
              </w:tabs>
              <w:suppressAutoHyphens/>
              <w:rPr>
                <w:spacing w:val="-2"/>
              </w:rPr>
            </w:pPr>
            <w:r w:rsidRPr="001E353C">
              <w:rPr>
                <w:spacing w:val="-2"/>
              </w:rPr>
              <w:t>Call Sign S3051</w:t>
            </w:r>
            <w:r>
              <w:rPr>
                <w:spacing w:val="-2"/>
              </w:rPr>
              <w:t>/3105</w:t>
            </w:r>
          </w:p>
        </w:tc>
      </w:tr>
    </w:tbl>
    <w:p w14:paraId="0AB4FC30" w14:textId="77777777" w:rsidR="004C2EE3" w:rsidRDefault="004C2EE3" w:rsidP="0070224F"/>
    <w:p w14:paraId="5C3B6932" w14:textId="77777777" w:rsidR="00841AB1" w:rsidRDefault="00F620CA" w:rsidP="00F021FA">
      <w:pPr>
        <w:pStyle w:val="StyleBoldCentered"/>
      </w:pPr>
      <w:r>
        <w:t>oRDER</w:t>
      </w:r>
    </w:p>
    <w:p w14:paraId="6E3F7FFF" w14:textId="77777777" w:rsidR="004C2EE3" w:rsidRDefault="004C2EE3">
      <w:pPr>
        <w:tabs>
          <w:tab w:val="left" w:pos="-720"/>
        </w:tabs>
        <w:suppressAutoHyphens/>
        <w:spacing w:line="227" w:lineRule="auto"/>
        <w:rPr>
          <w:spacing w:val="-2"/>
        </w:rPr>
      </w:pPr>
    </w:p>
    <w:p w14:paraId="151E5BDD" w14:textId="77777777" w:rsidR="004C2EE3" w:rsidRDefault="00F620CA" w:rsidP="00133F79">
      <w:pPr>
        <w:tabs>
          <w:tab w:val="left" w:pos="720"/>
          <w:tab w:val="right" w:pos="9360"/>
        </w:tabs>
        <w:suppressAutoHyphens/>
        <w:spacing w:line="227" w:lineRule="auto"/>
        <w:rPr>
          <w:spacing w:val="-2"/>
        </w:rPr>
      </w:pPr>
      <w:r>
        <w:rPr>
          <w:b/>
          <w:spacing w:val="-2"/>
        </w:rPr>
        <w:t xml:space="preserve">Adopted:  </w:t>
      </w:r>
      <w:r w:rsidR="00610B98">
        <w:rPr>
          <w:b/>
          <w:spacing w:val="-2"/>
        </w:rPr>
        <w:t>June 5, 2026</w:t>
      </w:r>
      <w:r>
        <w:rPr>
          <w:b/>
          <w:spacing w:val="-2"/>
        </w:rPr>
        <w:tab/>
      </w:r>
      <w:r w:rsidR="00822CE0">
        <w:rPr>
          <w:b/>
          <w:spacing w:val="-2"/>
        </w:rPr>
        <w:t>Released</w:t>
      </w:r>
      <w:r>
        <w:rPr>
          <w:b/>
          <w:spacing w:val="-2"/>
        </w:rPr>
        <w:t>:</w:t>
      </w:r>
      <w:r w:rsidR="00822CE0">
        <w:rPr>
          <w:b/>
          <w:spacing w:val="-2"/>
        </w:rPr>
        <w:t xml:space="preserve"> </w:t>
      </w:r>
      <w:r>
        <w:rPr>
          <w:b/>
          <w:spacing w:val="-2"/>
        </w:rPr>
        <w:t xml:space="preserve"> </w:t>
      </w:r>
      <w:r w:rsidR="00610B98">
        <w:rPr>
          <w:b/>
          <w:spacing w:val="-2"/>
        </w:rPr>
        <w:t>June 5, 2026</w:t>
      </w:r>
    </w:p>
    <w:p w14:paraId="48B6FB6F" w14:textId="77777777" w:rsidR="00822CE0" w:rsidRDefault="00822CE0"/>
    <w:p w14:paraId="2ED8BC79" w14:textId="77777777" w:rsidR="00E5034C" w:rsidRDefault="00F620CA" w:rsidP="00E5034C">
      <w:pPr>
        <w:rPr>
          <w:spacing w:val="-2"/>
        </w:rPr>
      </w:pPr>
      <w:r>
        <w:t xml:space="preserve">By the </w:t>
      </w:r>
      <w:r>
        <w:rPr>
          <w:spacing w:val="-2"/>
        </w:rPr>
        <w:t>Chief, Space Bureau:</w:t>
      </w:r>
    </w:p>
    <w:p w14:paraId="4BC33E0E" w14:textId="77777777" w:rsidR="00E5034C" w:rsidRDefault="00E5034C" w:rsidP="00E5034C">
      <w:pPr>
        <w:rPr>
          <w:spacing w:val="-2"/>
        </w:rPr>
      </w:pPr>
    </w:p>
    <w:p w14:paraId="1C307F99" w14:textId="77777777" w:rsidR="00E5034C" w:rsidRDefault="00F620CA" w:rsidP="00E5034C">
      <w:pPr>
        <w:pStyle w:val="Heading1"/>
      </w:pPr>
      <w:r>
        <w:t>introduction</w:t>
      </w:r>
    </w:p>
    <w:p w14:paraId="0B9BC243" w14:textId="77777777" w:rsidR="00902694" w:rsidRDefault="00F620CA" w:rsidP="006D0CC6">
      <w:pPr>
        <w:pStyle w:val="ParaNum"/>
      </w:pPr>
      <w:r w:rsidRPr="00524D95">
        <w:t xml:space="preserve">In this </w:t>
      </w:r>
      <w:r>
        <w:t>O</w:t>
      </w:r>
      <w:r w:rsidRPr="00524D95">
        <w:t xml:space="preserve">rder, we grant, with conditions, </w:t>
      </w:r>
      <w:r>
        <w:t xml:space="preserve">the request of </w:t>
      </w:r>
      <w:r w:rsidRPr="00524D95">
        <w:t xml:space="preserve">Kuiper </w:t>
      </w:r>
      <w:r>
        <w:t xml:space="preserve">Systems </w:t>
      </w:r>
      <w:r w:rsidRPr="00524D95">
        <w:t>LLC</w:t>
      </w:r>
      <w:r>
        <w:t xml:space="preserve"> (hereinafter, Amazon Leo)</w:t>
      </w:r>
      <w:r>
        <w:rPr>
          <w:rStyle w:val="FootnoteReference"/>
        </w:rPr>
        <w:footnoteReference w:id="2"/>
      </w:r>
      <w:r w:rsidRPr="00524D95">
        <w:t xml:space="preserve"> </w:t>
      </w:r>
      <w:r w:rsidR="00DF1FEF">
        <w:t>for</w:t>
      </w:r>
      <w:r w:rsidRPr="00524D95">
        <w:t xml:space="preserve"> </w:t>
      </w:r>
      <w:r>
        <w:t xml:space="preserve">a limited </w:t>
      </w:r>
      <w:r w:rsidRPr="00524D95">
        <w:t>waive</w:t>
      </w:r>
      <w:r>
        <w:t>r</w:t>
      </w:r>
      <w:r w:rsidRPr="00524D95">
        <w:t xml:space="preserve"> </w:t>
      </w:r>
      <w:r>
        <w:t xml:space="preserve">of </w:t>
      </w:r>
      <w:r w:rsidRPr="00524D95">
        <w:t xml:space="preserve">the Commission’s space station milestone </w:t>
      </w:r>
      <w:r>
        <w:t xml:space="preserve">deployment requirements </w:t>
      </w:r>
      <w:r w:rsidRPr="00524D95">
        <w:t>for the Amazon Leo Gen1 Constellation</w:t>
      </w:r>
      <w:r>
        <w:t xml:space="preserve"> (“Gen1 Authorization”)</w:t>
      </w:r>
      <w:r w:rsidRPr="00524D95">
        <w:t>.</w:t>
      </w:r>
      <w:r>
        <w:rPr>
          <w:rStyle w:val="FootnoteReference"/>
        </w:rPr>
        <w:footnoteReference w:id="3"/>
      </w:r>
      <w:r w:rsidRPr="00524D95">
        <w:t xml:space="preserve">  </w:t>
      </w:r>
      <w:r w:rsidR="00F31250">
        <w:t>Amazon Leo</w:t>
      </w:r>
      <w:r w:rsidR="00E5034C">
        <w:t xml:space="preserve"> is poised to offer</w:t>
      </w:r>
      <w:r w:rsidR="0027235B">
        <w:t xml:space="preserve"> </w:t>
      </w:r>
      <w:r w:rsidR="00AF0A45">
        <w:t xml:space="preserve">cutting-edge </w:t>
      </w:r>
      <w:r w:rsidR="0027235B">
        <w:t xml:space="preserve">satellite </w:t>
      </w:r>
      <w:r w:rsidR="00E5034C">
        <w:t>service</w:t>
      </w:r>
      <w:r w:rsidR="0027235B">
        <w:t>s</w:t>
      </w:r>
      <w:r w:rsidR="00E5034C">
        <w:t xml:space="preserve"> </w:t>
      </w:r>
      <w:r w:rsidR="0027235B">
        <w:t xml:space="preserve">worldwide </w:t>
      </w:r>
      <w:r>
        <w:t xml:space="preserve">as a new competitor-at-scale </w:t>
      </w:r>
      <w:r w:rsidR="00E5034C">
        <w:t>in low-</w:t>
      </w:r>
      <w:r w:rsidR="00AE129C">
        <w:t>E</w:t>
      </w:r>
      <w:r w:rsidR="00E5034C">
        <w:t xml:space="preserve">arth orbit </w:t>
      </w:r>
      <w:r>
        <w:t>that offers high-speed broadb</w:t>
      </w:r>
      <w:r w:rsidR="00ED7906">
        <w:t xml:space="preserve">and </w:t>
      </w:r>
      <w:r w:rsidR="00E5034C">
        <w:t xml:space="preserve">to </w:t>
      </w:r>
      <w:r w:rsidR="00ED7906">
        <w:t xml:space="preserve">customers </w:t>
      </w:r>
      <w:r w:rsidR="00E5034C">
        <w:t xml:space="preserve">in unserved and underserved areas.  </w:t>
      </w:r>
      <w:r w:rsidR="00484C32">
        <w:t xml:space="preserve">In resolving </w:t>
      </w:r>
      <w:r w:rsidR="00B66ECA">
        <w:t xml:space="preserve">this </w:t>
      </w:r>
      <w:r w:rsidR="00484C32">
        <w:t>issue of novel complexity during a unique period whe</w:t>
      </w:r>
      <w:r w:rsidR="00EC17E2">
        <w:t>n</w:t>
      </w:r>
      <w:r w:rsidR="00484C32">
        <w:t xml:space="preserve"> </w:t>
      </w:r>
      <w:r w:rsidR="00C339C0">
        <w:t>the Commission’s</w:t>
      </w:r>
      <w:r w:rsidR="00484C32">
        <w:t xml:space="preserve"> </w:t>
      </w:r>
      <w:r w:rsidR="00EC17E2">
        <w:t xml:space="preserve">deployment </w:t>
      </w:r>
      <w:r w:rsidR="00484C32">
        <w:t xml:space="preserve">milestone rules remain under review for </w:t>
      </w:r>
      <w:r w:rsidR="00245F28">
        <w:t>fundamental</w:t>
      </w:r>
      <w:r w:rsidR="00484C32">
        <w:t xml:space="preserve"> change, we craft a remedy tailored to ensure that </w:t>
      </w:r>
      <w:r w:rsidR="000F290B">
        <w:t xml:space="preserve">Americans </w:t>
      </w:r>
      <w:r w:rsidR="00DA1F6D">
        <w:t xml:space="preserve">quickly </w:t>
      </w:r>
      <w:r w:rsidR="00F2521B">
        <w:t xml:space="preserve">benefit from multiple, facilities-based providers of </w:t>
      </w:r>
      <w:r w:rsidR="004D086F">
        <w:t>next-gen satellite services.</w:t>
      </w:r>
    </w:p>
    <w:p w14:paraId="71784839" w14:textId="77777777" w:rsidR="00E579BC" w:rsidRPr="00524D95" w:rsidRDefault="00F620CA" w:rsidP="00F31E70">
      <w:pPr>
        <w:pStyle w:val="ParaNum"/>
      </w:pPr>
      <w:r>
        <w:t>B</w:t>
      </w:r>
      <w:r w:rsidR="00E5034C">
        <w:t xml:space="preserve">y waiving </w:t>
      </w:r>
      <w:r w:rsidR="00626D18">
        <w:t xml:space="preserve">certain </w:t>
      </w:r>
      <w:r w:rsidR="00E5034C">
        <w:t>requirement</w:t>
      </w:r>
      <w:r w:rsidR="00626D18">
        <w:t>s</w:t>
      </w:r>
      <w:r w:rsidR="00B8559C" w:rsidRPr="00B8559C">
        <w:t xml:space="preserve"> </w:t>
      </w:r>
      <w:r w:rsidR="00B8559C">
        <w:t>associated with the Commission’s milestone rules</w:t>
      </w:r>
      <w:r w:rsidR="00E5034C">
        <w:t>, with conditions, we are encouraging future developments in</w:t>
      </w:r>
      <w:r w:rsidR="00274FC7">
        <w:t xml:space="preserve"> Amazon Leo</w:t>
      </w:r>
      <w:r w:rsidR="00E5034C">
        <w:t>’s service</w:t>
      </w:r>
      <w:r w:rsidR="00603C4E">
        <w:t xml:space="preserve"> and</w:t>
      </w:r>
      <w:r w:rsidR="00E5034C">
        <w:t xml:space="preserve"> further</w:t>
      </w:r>
      <w:r>
        <w:t>ing</w:t>
      </w:r>
      <w:r w:rsidR="00E5034C">
        <w:t xml:space="preserve"> American </w:t>
      </w:r>
      <w:r w:rsidR="0074445B">
        <w:t xml:space="preserve">leadership </w:t>
      </w:r>
      <w:r w:rsidR="00E5034C">
        <w:t>in space</w:t>
      </w:r>
      <w:r w:rsidR="00E5034C" w:rsidRPr="00524D95">
        <w:t>.</w:t>
      </w:r>
      <w:r w:rsidR="00E5034C">
        <w:t xml:space="preserve">  At the same time, the conditions </w:t>
      </w:r>
      <w:r w:rsidR="008D6146">
        <w:t>imposed</w:t>
      </w:r>
      <w:r w:rsidR="00E5034C">
        <w:t xml:space="preserve"> on this grant continue to further the goals of </w:t>
      </w:r>
      <w:r w:rsidR="00FC3256">
        <w:t xml:space="preserve">the Commission’s </w:t>
      </w:r>
      <w:r w:rsidR="00E5034C">
        <w:t>milestone rules—rapid deployment of licensed systems</w:t>
      </w:r>
      <w:r w:rsidR="003C4661">
        <w:t xml:space="preserve">, </w:t>
      </w:r>
      <w:r w:rsidR="00E5034C">
        <w:t xml:space="preserve">efficient </w:t>
      </w:r>
      <w:r w:rsidR="003C4661">
        <w:t xml:space="preserve">spectrum </w:t>
      </w:r>
      <w:r w:rsidR="00E5034C">
        <w:t>use</w:t>
      </w:r>
      <w:r w:rsidR="003C4661">
        <w:t>,</w:t>
      </w:r>
      <w:r w:rsidR="00E5034C">
        <w:t xml:space="preserve"> and the timely provision of service to the American people—ensuring the action</w:t>
      </w:r>
      <w:r w:rsidR="00CE7016">
        <w:t xml:space="preserve">s taken in </w:t>
      </w:r>
      <w:r w:rsidR="00C3718F">
        <w:t xml:space="preserve">this </w:t>
      </w:r>
      <w:r w:rsidR="00CE7016">
        <w:t>Order are</w:t>
      </w:r>
      <w:r w:rsidR="00E5034C">
        <w:t xml:space="preserve"> in the public interest</w:t>
      </w:r>
      <w:r w:rsidR="003C4661" w:rsidRPr="003C4661">
        <w:t>.</w:t>
      </w:r>
      <w:r w:rsidR="00465220">
        <w:t xml:space="preserve">  </w:t>
      </w:r>
      <w:r w:rsidR="00CC5200">
        <w:t>Specifically, we</w:t>
      </w:r>
      <w:r w:rsidR="005378B7">
        <w:t xml:space="preserve"> impose upon </w:t>
      </w:r>
      <w:r w:rsidR="005378B7" w:rsidRPr="005378B7">
        <w:t xml:space="preserve">Amazon Leo </w:t>
      </w:r>
      <w:r w:rsidR="005378B7">
        <w:t xml:space="preserve">meaningful conditions that incent the company </w:t>
      </w:r>
      <w:r w:rsidR="005378B7" w:rsidRPr="005378B7">
        <w:t xml:space="preserve">to continue </w:t>
      </w:r>
      <w:r w:rsidR="005378B7">
        <w:t xml:space="preserve">deploying </w:t>
      </w:r>
      <w:r w:rsidR="005378B7" w:rsidRPr="005378B7">
        <w:t xml:space="preserve">satellites at a rapid clip by temporarily </w:t>
      </w:r>
      <w:r w:rsidR="005378B7">
        <w:t>demoting</w:t>
      </w:r>
      <w:r w:rsidR="005378B7" w:rsidRPr="005378B7">
        <w:t xml:space="preserve"> </w:t>
      </w:r>
      <w:r w:rsidR="005378B7">
        <w:t xml:space="preserve">the spectral priority of </w:t>
      </w:r>
      <w:r w:rsidR="005378B7" w:rsidRPr="005378B7">
        <w:t xml:space="preserve">satellites launched after the relevant </w:t>
      </w:r>
      <w:r w:rsidR="007A6D65">
        <w:t>Ju</w:t>
      </w:r>
      <w:r w:rsidR="001D0237">
        <w:t>ly</w:t>
      </w:r>
      <w:r w:rsidR="007A6D65">
        <w:t xml:space="preserve"> 2026 milestone </w:t>
      </w:r>
      <w:r w:rsidR="005378B7" w:rsidRPr="005378B7">
        <w:t>deadline</w:t>
      </w:r>
      <w:r w:rsidR="005378B7">
        <w:t xml:space="preserve">, until and unless </w:t>
      </w:r>
      <w:r w:rsidR="001D6461">
        <w:t>Amazon Leo</w:t>
      </w:r>
      <w:r w:rsidR="005378B7">
        <w:t xml:space="preserve"> builds</w:t>
      </w:r>
      <w:r w:rsidR="005378B7" w:rsidRPr="005378B7">
        <w:t xml:space="preserve"> </w:t>
      </w:r>
      <w:r w:rsidR="005378B7">
        <w:t xml:space="preserve">those </w:t>
      </w:r>
      <w:r w:rsidR="005378B7" w:rsidRPr="005378B7">
        <w:t>satellites at a fast</w:t>
      </w:r>
      <w:r w:rsidR="005378B7">
        <w:t>er</w:t>
      </w:r>
      <w:r w:rsidR="005378B7" w:rsidRPr="005378B7">
        <w:t xml:space="preserve"> pace.</w:t>
      </w:r>
      <w:r w:rsidR="005378B7">
        <w:t xml:space="preserve">  </w:t>
      </w:r>
      <w:r w:rsidR="00465220">
        <w:t>We act today mindful of the specific record develop</w:t>
      </w:r>
      <w:r w:rsidR="00A676F2">
        <w:t>ed</w:t>
      </w:r>
      <w:r w:rsidR="00465220">
        <w:t xml:space="preserve"> </w:t>
      </w:r>
      <w:r w:rsidR="00CC2779">
        <w:t xml:space="preserve">on Amazon Leo and in a way that will </w:t>
      </w:r>
      <w:r w:rsidR="00DE4FF7">
        <w:t>encourage rapid builds and launches.</w:t>
      </w:r>
      <w:r w:rsidR="0082054B">
        <w:t xml:space="preserve"> </w:t>
      </w:r>
      <w:r w:rsidR="00CC2779">
        <w:t xml:space="preserve"> </w:t>
      </w:r>
    </w:p>
    <w:p w14:paraId="2E77A247" w14:textId="77777777" w:rsidR="00E5034C" w:rsidRDefault="00F620CA" w:rsidP="00E5034C">
      <w:pPr>
        <w:pStyle w:val="Heading1"/>
      </w:pPr>
      <w:r>
        <w:lastRenderedPageBreak/>
        <w:t>Background</w:t>
      </w:r>
    </w:p>
    <w:p w14:paraId="3E99431A" w14:textId="77777777" w:rsidR="00E5034C" w:rsidRDefault="00F620CA" w:rsidP="00FD2B02">
      <w:pPr>
        <w:pStyle w:val="ParaNum"/>
      </w:pPr>
      <w:r w:rsidRPr="0BC86519">
        <w:rPr>
          <w:i/>
          <w:iCs/>
        </w:rPr>
        <w:t>Amazon Leo Gen1 Authorization.</w:t>
      </w:r>
      <w:r>
        <w:t xml:space="preserve"> </w:t>
      </w:r>
      <w:r w:rsidR="00770F94">
        <w:t xml:space="preserve"> </w:t>
      </w:r>
      <w:r>
        <w:t xml:space="preserve">In July 2020, </w:t>
      </w:r>
      <w:r w:rsidR="00A137EE">
        <w:t xml:space="preserve">Amazon Leo </w:t>
      </w:r>
      <w:r>
        <w:t>received authorization to construct, launch, and operate a</w:t>
      </w:r>
      <w:r w:rsidR="00C76BCD">
        <w:t xml:space="preserve"> non-geostationary orbit (NGSO)</w:t>
      </w:r>
      <w:r>
        <w:t xml:space="preserve"> fixed-satellite service (FSS) constellation consisting of 3,236 satellites as part of the </w:t>
      </w:r>
      <w:r w:rsidR="00B7514A">
        <w:t xml:space="preserve">first </w:t>
      </w:r>
      <w:r>
        <w:t>K</w:t>
      </w:r>
      <w:r w:rsidR="004A1F9C">
        <w:t>u-</w:t>
      </w:r>
      <w:r>
        <w:t>/K</w:t>
      </w:r>
      <w:r w:rsidR="004A1F9C">
        <w:t>a</w:t>
      </w:r>
      <w:r>
        <w:t xml:space="preserve">-band </w:t>
      </w:r>
      <w:r w:rsidR="00EE5724">
        <w:t>P</w:t>
      </w:r>
      <w:r>
        <w:t xml:space="preserve">rocessing </w:t>
      </w:r>
      <w:r w:rsidR="00EE5724">
        <w:t>R</w:t>
      </w:r>
      <w:r>
        <w:t>ound.</w:t>
      </w:r>
      <w:r>
        <w:rPr>
          <w:rStyle w:val="FootnoteReference"/>
        </w:rPr>
        <w:footnoteReference w:id="4"/>
      </w:r>
      <w:r>
        <w:t xml:space="preserve">  Consistent with the Commission’s rules, the terms of </w:t>
      </w:r>
      <w:r w:rsidR="0005354B">
        <w:t>Amazon Leo</w:t>
      </w:r>
      <w:r>
        <w:t>’s authorization, as modified,</w:t>
      </w:r>
      <w:r>
        <w:rPr>
          <w:rStyle w:val="FootnoteReference"/>
        </w:rPr>
        <w:footnoteReference w:id="5"/>
      </w:r>
      <w:r>
        <w:t xml:space="preserve"> require deployment </w:t>
      </w:r>
      <w:r w:rsidR="00EB0C29">
        <w:t xml:space="preserve">and operation </w:t>
      </w:r>
      <w:r>
        <w:t>of 50</w:t>
      </w:r>
      <w:r w:rsidR="00EF41AC">
        <w:t>%</w:t>
      </w:r>
      <w:r>
        <w:t xml:space="preserve"> of its authorized constellation </w:t>
      </w:r>
      <w:r w:rsidR="003A06D1">
        <w:t xml:space="preserve">no later than </w:t>
      </w:r>
      <w:r>
        <w:t xml:space="preserve">six years from the </w:t>
      </w:r>
      <w:r w:rsidR="00491F63">
        <w:t xml:space="preserve">initial </w:t>
      </w:r>
      <w:r>
        <w:t xml:space="preserve">date of grant and </w:t>
      </w:r>
      <w:r w:rsidR="00A269F5">
        <w:t>100</w:t>
      </w:r>
      <w:r w:rsidR="00EF41AC">
        <w:t>%</w:t>
      </w:r>
      <w:r w:rsidR="00454410">
        <w:t xml:space="preserve"> </w:t>
      </w:r>
      <w:r>
        <w:t xml:space="preserve">deployment </w:t>
      </w:r>
      <w:r w:rsidR="0031378D">
        <w:t xml:space="preserve">and operation </w:t>
      </w:r>
      <w:r w:rsidR="003A06D1">
        <w:t>no later than</w:t>
      </w:r>
      <w:r>
        <w:t xml:space="preserve"> nine years</w:t>
      </w:r>
      <w:r w:rsidR="00215D44">
        <w:t xml:space="preserve"> from</w:t>
      </w:r>
      <w:r>
        <w:t xml:space="preserve"> the </w:t>
      </w:r>
      <w:r w:rsidR="00491F63">
        <w:t xml:space="preserve">initial </w:t>
      </w:r>
      <w:r>
        <w:t>date of grant.</w:t>
      </w:r>
      <w:r>
        <w:rPr>
          <w:rStyle w:val="FootnoteReference"/>
        </w:rPr>
        <w:footnoteReference w:id="6"/>
      </w:r>
      <w:r>
        <w:t xml:space="preserve">  </w:t>
      </w:r>
      <w:r w:rsidR="00D61249">
        <w:t>Specific</w:t>
      </w:r>
      <w:r w:rsidR="00215D44">
        <w:t xml:space="preserve"> to the Gen1 Authorization</w:t>
      </w:r>
      <w:r w:rsidR="00D61249">
        <w:t xml:space="preserve">, Amazon Leo is required to deploy 1,616 satellites by July 30, 2026 and </w:t>
      </w:r>
      <w:r w:rsidR="003A06D1">
        <w:t>deploy 3,232 satellites by July 30, 2029.</w:t>
      </w:r>
      <w:r>
        <w:rPr>
          <w:rStyle w:val="FootnoteReference"/>
        </w:rPr>
        <w:footnoteReference w:id="7"/>
      </w:r>
      <w:r w:rsidR="003A06D1">
        <w:t xml:space="preserve">  </w:t>
      </w:r>
      <w:r>
        <w:t xml:space="preserve">In February 2026, the Space Bureau </w:t>
      </w:r>
      <w:r w:rsidR="00506A26">
        <w:t xml:space="preserve">(Bureau) </w:t>
      </w:r>
      <w:r>
        <w:t xml:space="preserve">approved </w:t>
      </w:r>
      <w:r w:rsidR="00023FCA">
        <w:t xml:space="preserve">requested modifications to </w:t>
      </w:r>
      <w:r w:rsidR="0005354B">
        <w:t>Amazon Leo</w:t>
      </w:r>
      <w:r>
        <w:t xml:space="preserve">’s Gen1 </w:t>
      </w:r>
      <w:r w:rsidR="001D517C">
        <w:t>Authorization</w:t>
      </w:r>
      <w:r w:rsidR="00B34DF1">
        <w:t xml:space="preserve">, </w:t>
      </w:r>
      <w:r>
        <w:t xml:space="preserve">filed </w:t>
      </w:r>
      <w:r w:rsidR="00023FCA">
        <w:t xml:space="preserve">as an amendment </w:t>
      </w:r>
      <w:r w:rsidR="003B0C64">
        <w:t>to Amazon Leo’s application in the</w:t>
      </w:r>
      <w:r>
        <w:t xml:space="preserve"> 2021 V-band </w:t>
      </w:r>
      <w:r w:rsidR="00BA18B8">
        <w:t>P</w:t>
      </w:r>
      <w:r>
        <w:t xml:space="preserve">rocessing </w:t>
      </w:r>
      <w:r w:rsidR="00BA18B8">
        <w:t>R</w:t>
      </w:r>
      <w:r>
        <w:t>ound</w:t>
      </w:r>
      <w:r w:rsidR="00B34DF1">
        <w:t>,</w:t>
      </w:r>
      <w:r w:rsidR="00B34DF1" w:rsidRPr="00B34DF1">
        <w:t xml:space="preserve"> </w:t>
      </w:r>
      <w:r w:rsidR="00066E96">
        <w:t xml:space="preserve">which, in part, </w:t>
      </w:r>
      <w:r w:rsidR="00B34DF1">
        <w:t>request</w:t>
      </w:r>
      <w:r w:rsidR="00066E96">
        <w:t>ed</w:t>
      </w:r>
      <w:r w:rsidR="00B34DF1">
        <w:t xml:space="preserve"> to add </w:t>
      </w:r>
      <w:r w:rsidR="00066E96">
        <w:t xml:space="preserve">certain </w:t>
      </w:r>
      <w:r w:rsidR="00B34DF1">
        <w:t>V-band frequencies</w:t>
      </w:r>
      <w:r w:rsidR="003B0C64">
        <w:t xml:space="preserve"> to the Gen1 Authorization</w:t>
      </w:r>
      <w:r>
        <w:t>.</w:t>
      </w:r>
      <w:r>
        <w:rPr>
          <w:rStyle w:val="FootnoteReference"/>
        </w:rPr>
        <w:footnoteReference w:id="8"/>
      </w:r>
      <w:r>
        <w:t xml:space="preserve">  The Gen1 </w:t>
      </w:r>
      <w:r w:rsidR="003645E5">
        <w:t>Authorization</w:t>
      </w:r>
      <w:r w:rsidR="00AC4117">
        <w:t xml:space="preserve"> to operate</w:t>
      </w:r>
      <w:r>
        <w:t xml:space="preserve"> </w:t>
      </w:r>
      <w:r w:rsidR="00052713">
        <w:t xml:space="preserve">in </w:t>
      </w:r>
      <w:r>
        <w:t xml:space="preserve">the V-band frequencies is subject to the same milestone schedule as Amazon’s Gen1 satellites </w:t>
      </w:r>
      <w:r w:rsidR="003E2C94">
        <w:t xml:space="preserve">authorized </w:t>
      </w:r>
      <w:r>
        <w:t xml:space="preserve">in the </w:t>
      </w:r>
      <w:r w:rsidR="008725E3">
        <w:t xml:space="preserve">first </w:t>
      </w:r>
      <w:r>
        <w:t>K</w:t>
      </w:r>
      <w:r w:rsidR="008725E3">
        <w:t>u-</w:t>
      </w:r>
      <w:r>
        <w:t>/K</w:t>
      </w:r>
      <w:r w:rsidR="008725E3">
        <w:t>a</w:t>
      </w:r>
      <w:r>
        <w:t xml:space="preserve">-band </w:t>
      </w:r>
      <w:r w:rsidR="00B779D9">
        <w:t>P</w:t>
      </w:r>
      <w:r>
        <w:t xml:space="preserve">rocessing </w:t>
      </w:r>
      <w:r w:rsidR="00B779D9">
        <w:t>R</w:t>
      </w:r>
      <w:r>
        <w:t>ound.</w:t>
      </w:r>
      <w:r>
        <w:rPr>
          <w:rStyle w:val="FootnoteReference"/>
        </w:rPr>
        <w:footnoteReference w:id="9"/>
      </w:r>
    </w:p>
    <w:p w14:paraId="18B016F6" w14:textId="77777777" w:rsidR="00E5034C" w:rsidRPr="003547A3" w:rsidRDefault="00F620CA" w:rsidP="002222B1">
      <w:pPr>
        <w:pStyle w:val="ParaNum"/>
        <w:widowControl/>
      </w:pPr>
      <w:r w:rsidRPr="5621339F">
        <w:rPr>
          <w:i/>
          <w:iCs/>
        </w:rPr>
        <w:t xml:space="preserve">Space station </w:t>
      </w:r>
      <w:r w:rsidR="00F66360">
        <w:rPr>
          <w:i/>
          <w:iCs/>
        </w:rPr>
        <w:t xml:space="preserve">deployment </w:t>
      </w:r>
      <w:r w:rsidRPr="5621339F">
        <w:rPr>
          <w:i/>
          <w:iCs/>
        </w:rPr>
        <w:t>milestones and surety bond</w:t>
      </w:r>
      <w:r w:rsidR="00C04783">
        <w:rPr>
          <w:i/>
          <w:iCs/>
        </w:rPr>
        <w:t xml:space="preserve"> requirements</w:t>
      </w:r>
      <w:r w:rsidRPr="007576E3">
        <w:t xml:space="preserve">. </w:t>
      </w:r>
      <w:r>
        <w:t xml:space="preserve"> The Commission’s rules </w:t>
      </w:r>
      <w:r w:rsidR="00527DE3">
        <w:t xml:space="preserve">currently </w:t>
      </w:r>
      <w:r>
        <w:t xml:space="preserve">require </w:t>
      </w:r>
      <w:r w:rsidRPr="003547A3">
        <w:t xml:space="preserve">NGSO space station licensees </w:t>
      </w:r>
      <w:r>
        <w:t>to meet specific deployment requirements</w:t>
      </w:r>
      <w:r w:rsidR="00F66360">
        <w:t>,</w:t>
      </w:r>
      <w:r>
        <w:t xml:space="preserve"> measured at </w:t>
      </w:r>
      <w:r w:rsidRPr="003547A3">
        <w:t xml:space="preserve">interim and final </w:t>
      </w:r>
      <w:r>
        <w:t>milestone deployment benchmarks</w:t>
      </w:r>
      <w:r w:rsidRPr="003547A3">
        <w:t>.</w:t>
      </w:r>
      <w:r>
        <w:rPr>
          <w:vertAlign w:val="superscript"/>
        </w:rPr>
        <w:footnoteReference w:id="10"/>
      </w:r>
      <w:r>
        <w:t xml:space="preserve">  </w:t>
      </w:r>
      <w:r w:rsidR="00491F63">
        <w:t xml:space="preserve">As noted above, </w:t>
      </w:r>
      <w:r w:rsidR="002D2FD7">
        <w:t>t</w:t>
      </w:r>
      <w:r w:rsidRPr="003547A3">
        <w:t xml:space="preserve">he </w:t>
      </w:r>
      <w:r w:rsidR="2609B721" w:rsidRPr="003547A3">
        <w:t xml:space="preserve">interim </w:t>
      </w:r>
      <w:r w:rsidRPr="003547A3">
        <w:t>milestone requires NGSO operators to launch 50</w:t>
      </w:r>
      <w:r w:rsidR="00EF41AC">
        <w:t>%</w:t>
      </w:r>
      <w:r w:rsidR="00EF41AC" w:rsidRPr="003547A3">
        <w:t xml:space="preserve"> </w:t>
      </w:r>
      <w:r w:rsidRPr="003547A3">
        <w:t xml:space="preserve">of the maximum number of </w:t>
      </w:r>
      <w:r w:rsidRPr="00DA117C">
        <w:t>authorized space stations</w:t>
      </w:r>
      <w:r w:rsidRPr="003547A3">
        <w:t xml:space="preserve">, place them into orbit, and operate </w:t>
      </w:r>
      <w:r w:rsidR="00F83727">
        <w:t>in accordance with the terms of their authorization</w:t>
      </w:r>
      <w:r w:rsidRPr="003547A3">
        <w:t xml:space="preserve"> within six years.</w:t>
      </w:r>
      <w:r>
        <w:rPr>
          <w:vertAlign w:val="superscript"/>
        </w:rPr>
        <w:footnoteReference w:id="11"/>
      </w:r>
      <w:r w:rsidRPr="003547A3">
        <w:t xml:space="preserve">  Operators that successfully meet the </w:t>
      </w:r>
      <w:r w:rsidR="006134A5">
        <w:t>interim</w:t>
      </w:r>
      <w:r w:rsidRPr="003547A3">
        <w:t xml:space="preserve"> milestone </w:t>
      </w:r>
      <w:r w:rsidR="00213916">
        <w:t>must then</w:t>
      </w:r>
      <w:r w:rsidR="00BE6066">
        <w:t xml:space="preserve"> </w:t>
      </w:r>
      <w:r w:rsidRPr="003547A3">
        <w:t>deploy the remainder of the constellation</w:t>
      </w:r>
      <w:r w:rsidR="00F83727">
        <w:t xml:space="preserve"> to reach 100</w:t>
      </w:r>
      <w:r w:rsidR="00EF41AC">
        <w:t>%</w:t>
      </w:r>
      <w:r w:rsidR="00F83727">
        <w:t xml:space="preserve"> deployment</w:t>
      </w:r>
      <w:r w:rsidR="00D6718F">
        <w:t xml:space="preserve"> within nine years</w:t>
      </w:r>
      <w:r w:rsidR="00213916">
        <w:t xml:space="preserve"> from the date of authorization</w:t>
      </w:r>
      <w:r w:rsidRPr="003547A3">
        <w:t>.</w:t>
      </w:r>
      <w:r>
        <w:rPr>
          <w:vertAlign w:val="superscript"/>
        </w:rPr>
        <w:footnoteReference w:id="12"/>
      </w:r>
      <w:r>
        <w:t xml:space="preserve">  The Commission also requires licensee</w:t>
      </w:r>
      <w:r w:rsidR="0B2A702E">
        <w:t>s</w:t>
      </w:r>
      <w:r>
        <w:t xml:space="preserve"> to post a surety bond</w:t>
      </w:r>
      <w:r w:rsidR="00E3381F">
        <w:t xml:space="preserve">, payable to the U.S. </w:t>
      </w:r>
      <w:r w:rsidR="00221A53">
        <w:t>T</w:t>
      </w:r>
      <w:r w:rsidR="00E3381F">
        <w:t>reasury in the event of default</w:t>
      </w:r>
      <w:r>
        <w:t>.</w:t>
      </w:r>
      <w:r>
        <w:rPr>
          <w:rStyle w:val="FootnoteReference"/>
        </w:rPr>
        <w:footnoteReference w:id="13"/>
      </w:r>
      <w:r>
        <w:t xml:space="preserve"> </w:t>
      </w:r>
      <w:r w:rsidRPr="003547A3">
        <w:t> If a licensee fails to meet </w:t>
      </w:r>
      <w:r w:rsidR="3BE0B211">
        <w:t xml:space="preserve">the interim </w:t>
      </w:r>
      <w:r w:rsidRPr="003547A3">
        <w:t xml:space="preserve">milestone, </w:t>
      </w:r>
      <w:r w:rsidR="001D164D">
        <w:t>its</w:t>
      </w:r>
      <w:r w:rsidR="5CCB676C">
        <w:t xml:space="preserve"> total number of </w:t>
      </w:r>
      <w:r w:rsidRPr="003547A3">
        <w:t>authoriz</w:t>
      </w:r>
      <w:r w:rsidR="78D720DB">
        <w:t xml:space="preserve">ed satellites </w:t>
      </w:r>
      <w:r w:rsidRPr="003547A3">
        <w:t xml:space="preserve">is reduced to the number of satellites </w:t>
      </w:r>
      <w:r>
        <w:t>that are in orbit and operating</w:t>
      </w:r>
      <w:r w:rsidRPr="003547A3">
        <w:t xml:space="preserve"> </w:t>
      </w:r>
      <w:r w:rsidR="491A1604">
        <w:t>on the date of the</w:t>
      </w:r>
      <w:r>
        <w:t xml:space="preserve"> missed</w:t>
      </w:r>
      <w:r w:rsidRPr="003547A3">
        <w:t xml:space="preserve"> milestone and </w:t>
      </w:r>
      <w:r>
        <w:t xml:space="preserve">the licensee is considered to have </w:t>
      </w:r>
      <w:r>
        <w:lastRenderedPageBreak/>
        <w:t>defaulted on its surety bond obligation</w:t>
      </w:r>
      <w:r w:rsidRPr="003547A3">
        <w:t>.</w:t>
      </w:r>
      <w:r>
        <w:rPr>
          <w:vertAlign w:val="superscript"/>
        </w:rPr>
        <w:footnoteReference w:id="14"/>
      </w:r>
      <w:r w:rsidR="00F16085">
        <w:t xml:space="preserve">  </w:t>
      </w:r>
      <w:r w:rsidR="00052F28">
        <w:t xml:space="preserve">Licensees </w:t>
      </w:r>
      <w:r w:rsidR="009D350E">
        <w:t>demonstrating compliance with</w:t>
      </w:r>
      <w:r w:rsidR="00B14A80">
        <w:t xml:space="preserve"> the interim milestone requirement are relieved of the surety bond obligation.</w:t>
      </w:r>
      <w:r>
        <w:rPr>
          <w:rStyle w:val="FootnoteReference"/>
        </w:rPr>
        <w:footnoteReference w:id="15"/>
      </w:r>
      <w:r w:rsidR="00B14A80">
        <w:t xml:space="preserve">  </w:t>
      </w:r>
      <w:r w:rsidR="00F16085">
        <w:t xml:space="preserve">If a licensee meets the interim milestone but fails to meet the final milestone, </w:t>
      </w:r>
      <w:r w:rsidR="001D164D">
        <w:t xml:space="preserve">its authorization is similarly </w:t>
      </w:r>
      <w:r w:rsidR="00E67B6F">
        <w:t>reduced and capped at</w:t>
      </w:r>
      <w:r w:rsidR="001D164D">
        <w:t xml:space="preserve"> the number of authorized satellites operating on the date of that milestone.</w:t>
      </w:r>
      <w:r>
        <w:rPr>
          <w:rStyle w:val="FootnoteReference"/>
        </w:rPr>
        <w:footnoteReference w:id="16"/>
      </w:r>
      <w:r w:rsidR="001D164D">
        <w:t xml:space="preserve"> </w:t>
      </w:r>
      <w:r w:rsidR="009D2BAE">
        <w:t xml:space="preserve"> </w:t>
      </w:r>
      <w:r w:rsidR="00E94892">
        <w:t>W</w:t>
      </w:r>
      <w:r w:rsidR="00EF0478">
        <w:t xml:space="preserve">e evaluate Amazon Leo’s request under </w:t>
      </w:r>
      <w:r w:rsidR="0010052E">
        <w:t>the Commission’s</w:t>
      </w:r>
      <w:r w:rsidR="00EF0478">
        <w:t xml:space="preserve"> rules</w:t>
      </w:r>
      <w:r w:rsidR="003E7D32">
        <w:t xml:space="preserve"> in place at this time, though</w:t>
      </w:r>
      <w:r w:rsidR="00B1688F">
        <w:t xml:space="preserve"> the Commission</w:t>
      </w:r>
      <w:r w:rsidR="001B5050">
        <w:t xml:space="preserve"> </w:t>
      </w:r>
      <w:r w:rsidR="004A1705">
        <w:t>has proposed changes</w:t>
      </w:r>
      <w:r w:rsidR="00AF77C4">
        <w:t xml:space="preserve"> to its </w:t>
      </w:r>
      <w:r w:rsidR="00B1688F">
        <w:t>milestone and surety bond rules</w:t>
      </w:r>
      <w:r w:rsidR="00100B85">
        <w:t>.</w:t>
      </w:r>
      <w:r>
        <w:rPr>
          <w:rStyle w:val="FootnoteReference"/>
        </w:rPr>
        <w:footnoteReference w:id="17"/>
      </w:r>
      <w:r w:rsidR="00B1688F">
        <w:t xml:space="preserve"> </w:t>
      </w:r>
      <w:r w:rsidR="003E7D32">
        <w:t xml:space="preserve"> </w:t>
      </w:r>
    </w:p>
    <w:p w14:paraId="366D9F07" w14:textId="77777777" w:rsidR="00361B7D" w:rsidRPr="003547A3" w:rsidRDefault="00F620CA" w:rsidP="002222B1">
      <w:pPr>
        <w:pStyle w:val="ParaNum"/>
        <w:widowControl/>
      </w:pPr>
      <w:r>
        <w:t>Because it is in the public interest to ensure that licensees proceed</w:t>
      </w:r>
      <w:r w:rsidR="00770F94">
        <w:t xml:space="preserve"> </w:t>
      </w:r>
      <w:r>
        <w:t>expeditiously in commencing service, the Commission has strictly enforced established milestone schedules.</w:t>
      </w:r>
      <w:r>
        <w:rPr>
          <w:rStyle w:val="FootnoteReference"/>
        </w:rPr>
        <w:footnoteReference w:id="18"/>
      </w:r>
      <w:r>
        <w:t xml:space="preserve"> </w:t>
      </w:r>
      <w:r w:rsidR="009D7D1A">
        <w:t xml:space="preserve"> </w:t>
      </w:r>
      <w:r>
        <w:t>The Commission’s rules permit a space station licensee to apply for a modification of its license authorization and request to extend a milestone deadline.</w:t>
      </w:r>
      <w:r>
        <w:rPr>
          <w:rStyle w:val="FootnoteReference"/>
        </w:rPr>
        <w:footnoteReference w:id="19"/>
      </w:r>
      <w:r>
        <w:t xml:space="preserve">  Any such request for extension must include a verified statement from the applicant operator, stating that: </w:t>
      </w:r>
      <w:r w:rsidR="009742F7">
        <w:t xml:space="preserve"> </w:t>
      </w:r>
      <w:r>
        <w:t xml:space="preserve">(1) the additional time is required due to unforeseen circumstances beyond the operator’s control, as described with specificity, which justifies the precise extension period requested; </w:t>
      </w:r>
      <w:r w:rsidR="00301FE0">
        <w:t>or</w:t>
      </w:r>
      <w:r>
        <w:t xml:space="preserve"> (2) there are unique and overriding public interest concerns that justify an extension and that these concerns justify the precise extension requested.</w:t>
      </w:r>
      <w:r>
        <w:rPr>
          <w:rStyle w:val="FootnoteReference"/>
        </w:rPr>
        <w:footnoteReference w:id="20"/>
      </w:r>
    </w:p>
    <w:p w14:paraId="267AAA35" w14:textId="77777777" w:rsidR="00E5034C" w:rsidRDefault="00F620CA" w:rsidP="002222B1">
      <w:pPr>
        <w:pStyle w:val="ParaNum"/>
        <w:widowControl/>
      </w:pPr>
      <w:r>
        <w:t xml:space="preserve">Generally, </w:t>
      </w:r>
      <w:r w:rsidRPr="0AFF72BD">
        <w:t>the Commission may waive any rule for good cause shown.</w:t>
      </w:r>
      <w:r>
        <w:rPr>
          <w:rStyle w:val="FootnoteReference"/>
          <w:sz w:val="22"/>
          <w:szCs w:val="22"/>
        </w:rPr>
        <w:footnoteReference w:id="21"/>
      </w:r>
      <w:r w:rsidRPr="0AFF72BD">
        <w:t xml:space="preserve">  Waiver is appropriate </w:t>
      </w:r>
      <w:r>
        <w:t>only if both (1) special circumstances warrant a deviation from the general rule, and (2) such deviation better serves the public interest.</w:t>
      </w:r>
      <w:r>
        <w:rPr>
          <w:rStyle w:val="FootnoteReference"/>
        </w:rPr>
        <w:footnoteReference w:id="22"/>
      </w:r>
      <w:r w:rsidRPr="0AFF72BD">
        <w:t xml:space="preserve">  In making this determination, </w:t>
      </w:r>
      <w:r w:rsidR="00222402">
        <w:t>the Commission</w:t>
      </w:r>
      <w:r w:rsidR="00222402" w:rsidRPr="0AFF72BD">
        <w:t xml:space="preserve"> </w:t>
      </w:r>
      <w:r w:rsidRPr="0AFF72BD">
        <w:t>may take into account considerations of hardship, equity, or more effective implementation of overall policy on an individual basis.</w:t>
      </w:r>
      <w:r>
        <w:rPr>
          <w:rStyle w:val="FootnoteReference"/>
          <w:sz w:val="22"/>
          <w:szCs w:val="22"/>
        </w:rPr>
        <w:footnoteReference w:id="23"/>
      </w:r>
      <w:r>
        <w:t xml:space="preserve"> </w:t>
      </w:r>
      <w:r w:rsidR="00EB1765">
        <w:t xml:space="preserve"> </w:t>
      </w:r>
    </w:p>
    <w:p w14:paraId="4AE084DA" w14:textId="77777777" w:rsidR="00E5034C" w:rsidRPr="00D2720C" w:rsidRDefault="00F620CA" w:rsidP="002222B1">
      <w:pPr>
        <w:pStyle w:val="ParaNum"/>
        <w:widowControl/>
      </w:pPr>
      <w:r w:rsidRPr="00D2720C">
        <w:t xml:space="preserve">The </w:t>
      </w:r>
      <w:r w:rsidR="0066286F">
        <w:t xml:space="preserve">Bureau </w:t>
      </w:r>
      <w:r w:rsidRPr="00D2720C">
        <w:t xml:space="preserve">evaluates </w:t>
      </w:r>
      <w:r w:rsidR="00565DA5">
        <w:t xml:space="preserve">requests for </w:t>
      </w:r>
      <w:r w:rsidRPr="00D2720C">
        <w:t>milestone extension</w:t>
      </w:r>
      <w:r w:rsidR="00565DA5">
        <w:t>s</w:t>
      </w:r>
      <w:r w:rsidRPr="00D2720C">
        <w:t xml:space="preserve"> </w:t>
      </w:r>
      <w:r>
        <w:t>and waivers</w:t>
      </w:r>
      <w:r w:rsidRPr="00D2720C">
        <w:t xml:space="preserve"> </w:t>
      </w:r>
      <w:r w:rsidR="00591134">
        <w:t>under these standards</w:t>
      </w:r>
      <w:r w:rsidRPr="00D2720C">
        <w:t>, considering the specific facts and circumstances of each request.  </w:t>
      </w:r>
      <w:r w:rsidR="00F34F38">
        <w:t>The Bureau</w:t>
      </w:r>
      <w:r w:rsidR="0043668E">
        <w:t xml:space="preserve"> </w:t>
      </w:r>
      <w:r w:rsidR="00DB2811">
        <w:t xml:space="preserve">may </w:t>
      </w:r>
      <w:r w:rsidR="0043668E">
        <w:t>weigh such requests in light of</w:t>
      </w:r>
      <w:r w:rsidR="00726D62">
        <w:t xml:space="preserve"> the </w:t>
      </w:r>
      <w:r w:rsidR="006B601A">
        <w:t xml:space="preserve">factual scenarios </w:t>
      </w:r>
      <w:r w:rsidR="00726D62">
        <w:t xml:space="preserve">cited </w:t>
      </w:r>
      <w:r w:rsidR="006B601A">
        <w:t xml:space="preserve">as causing </w:t>
      </w:r>
      <w:r w:rsidR="00702F25">
        <w:t>delays in deployment,</w:t>
      </w:r>
      <w:r w:rsidRPr="00D2720C">
        <w:t xml:space="preserve"> progress the licensee has made toward meeting the 50</w:t>
      </w:r>
      <w:r w:rsidR="00EF41AC">
        <w:t>%</w:t>
      </w:r>
      <w:r w:rsidRPr="00D2720C">
        <w:t xml:space="preserve"> milestone, </w:t>
      </w:r>
      <w:r w:rsidRPr="00066C51">
        <w:rPr>
          <w:i/>
          <w:iCs/>
        </w:rPr>
        <w:t>i.e</w:t>
      </w:r>
      <w:r w:rsidRPr="00D2720C">
        <w:t>.</w:t>
      </w:r>
      <w:r w:rsidR="00600BF9">
        <w:t>,</w:t>
      </w:r>
      <w:r w:rsidRPr="00D2720C">
        <w:t xml:space="preserve"> whether the system is fully designed, whether deployment of its satellites has begun, and if so, how many satellites </w:t>
      </w:r>
      <w:r w:rsidR="00DE5D8A">
        <w:t>are in operation</w:t>
      </w:r>
      <w:r w:rsidR="009B05C2">
        <w:t>,</w:t>
      </w:r>
      <w:r w:rsidRPr="00D2720C">
        <w:t xml:space="preserve"> and the planned deployment </w:t>
      </w:r>
      <w:r w:rsidRPr="00D2720C">
        <w:lastRenderedPageBreak/>
        <w:t>schedule</w:t>
      </w:r>
      <w:r w:rsidR="00FF50CC">
        <w:t xml:space="preserve"> for undeployed satellites</w:t>
      </w:r>
      <w:r w:rsidRPr="00D2720C">
        <w:t>.</w:t>
      </w:r>
      <w:r>
        <w:rPr>
          <w:rStyle w:val="FootnoteReference"/>
        </w:rPr>
        <w:footnoteReference w:id="24"/>
      </w:r>
      <w:r w:rsidRPr="00D2720C">
        <w:t xml:space="preserve">  In addition, the </w:t>
      </w:r>
      <w:r w:rsidR="00F078D1">
        <w:t>Bureau</w:t>
      </w:r>
      <w:r w:rsidR="00F078D1" w:rsidRPr="00D2720C">
        <w:t xml:space="preserve"> </w:t>
      </w:r>
      <w:r w:rsidR="0055736D">
        <w:t xml:space="preserve">may </w:t>
      </w:r>
      <w:r w:rsidRPr="00D2720C">
        <w:t>consider</w:t>
      </w:r>
      <w:r w:rsidR="00FF50CC">
        <w:t xml:space="preserve"> other factors</w:t>
      </w:r>
      <w:r w:rsidR="00CB1408">
        <w:t xml:space="preserve"> in making its determinations</w:t>
      </w:r>
      <w:r w:rsidR="00590BD2">
        <w:t>,</w:t>
      </w:r>
      <w:r w:rsidR="00FF50CC">
        <w:t xml:space="preserve"> including</w:t>
      </w:r>
      <w:r w:rsidRPr="00D2720C">
        <w:t xml:space="preserve"> </w:t>
      </w:r>
      <w:r w:rsidR="00F00FF7">
        <w:t xml:space="preserve">any </w:t>
      </w:r>
      <w:r w:rsidR="00C139B5">
        <w:t>investments or</w:t>
      </w:r>
      <w:r w:rsidR="00C139B5" w:rsidRPr="00D2720C">
        <w:t xml:space="preserve"> </w:t>
      </w:r>
      <w:r w:rsidRPr="00D2720C">
        <w:t xml:space="preserve">expenditures </w:t>
      </w:r>
      <w:r w:rsidR="00C139B5">
        <w:t>in the</w:t>
      </w:r>
      <w:r w:rsidR="00F00FF7">
        <w:t xml:space="preserve"> authorized</w:t>
      </w:r>
      <w:r w:rsidR="00C139B5">
        <w:t xml:space="preserve"> system</w:t>
      </w:r>
      <w:r w:rsidRPr="00D2720C">
        <w:t>, the length of the requested extension, and the likelihood that the licensee will meet the final milestone to launch the entire constellation.</w:t>
      </w:r>
      <w:r>
        <w:rPr>
          <w:rStyle w:val="FootnoteReference"/>
        </w:rPr>
        <w:footnoteReference w:id="25"/>
      </w:r>
      <w:r>
        <w:t xml:space="preserve"> </w:t>
      </w:r>
      <w:r w:rsidRPr="00D2720C">
        <w:t xml:space="preserve"> </w:t>
      </w:r>
      <w:r w:rsidR="00F00FF7">
        <w:t>Regarding</w:t>
      </w:r>
      <w:r w:rsidR="00956574">
        <w:t xml:space="preserve"> requests for extension, the </w:t>
      </w:r>
      <w:r w:rsidR="00F078D1">
        <w:t>Bureau</w:t>
      </w:r>
      <w:r w:rsidR="00F078D1" w:rsidRPr="00D2720C">
        <w:t xml:space="preserve"> </w:t>
      </w:r>
      <w:r w:rsidR="00F00FF7">
        <w:t xml:space="preserve">must </w:t>
      </w:r>
      <w:r w:rsidRPr="00D2720C">
        <w:t xml:space="preserve">consider whether delays were </w:t>
      </w:r>
      <w:r w:rsidR="00AC1630">
        <w:t xml:space="preserve">due to </w:t>
      </w:r>
      <w:r w:rsidRPr="00D2720C">
        <w:t xml:space="preserve">unforeseeable </w:t>
      </w:r>
      <w:r w:rsidR="00AC1630">
        <w:t xml:space="preserve">circumstances </w:t>
      </w:r>
      <w:r w:rsidRPr="00D2720C">
        <w:t>and out of the operator’s control</w:t>
      </w:r>
      <w:r w:rsidR="00AC1630">
        <w:t>, or</w:t>
      </w:r>
      <w:r w:rsidR="00833A42">
        <w:t xml:space="preserve"> if the circumstances present unique and overriding public interest concerns, to justify the specific extension requested</w:t>
      </w:r>
      <w:r w:rsidRPr="00D2720C">
        <w:t xml:space="preserve">.  In </w:t>
      </w:r>
      <w:r w:rsidR="00093377">
        <w:t xml:space="preserve">any </w:t>
      </w:r>
      <w:r w:rsidR="00D93054">
        <w:t>case</w:t>
      </w:r>
      <w:r w:rsidRPr="00D2720C">
        <w:t>, we expect licensee</w:t>
      </w:r>
      <w:r w:rsidR="00487904">
        <w:t>s</w:t>
      </w:r>
      <w:r w:rsidRPr="00D2720C">
        <w:t xml:space="preserve"> to consider alternative</w:t>
      </w:r>
      <w:r w:rsidR="00655DFC">
        <w:t xml:space="preserve"> solutions</w:t>
      </w:r>
      <w:r w:rsidRPr="00D2720C">
        <w:t xml:space="preserve"> </w:t>
      </w:r>
      <w:r w:rsidR="00655DFC">
        <w:t xml:space="preserve">and </w:t>
      </w:r>
      <w:r w:rsidRPr="00D2720C">
        <w:t xml:space="preserve">attempt to resolve </w:t>
      </w:r>
      <w:r w:rsidR="004B261F">
        <w:t xml:space="preserve">any </w:t>
      </w:r>
      <w:r w:rsidRPr="00D2720C">
        <w:t xml:space="preserve">issues that </w:t>
      </w:r>
      <w:r w:rsidR="007A0B83">
        <w:t xml:space="preserve">may </w:t>
      </w:r>
      <w:r w:rsidRPr="00D2720C">
        <w:t xml:space="preserve">prevent </w:t>
      </w:r>
      <w:r w:rsidR="007A0B83">
        <w:t>compliance with</w:t>
      </w:r>
      <w:r w:rsidRPr="00D2720C">
        <w:t xml:space="preserve"> milestone</w:t>
      </w:r>
      <w:r w:rsidR="00122F19">
        <w:t xml:space="preserve"> obligations</w:t>
      </w:r>
      <w:r w:rsidR="0084188F">
        <w:t xml:space="preserve"> and demonstrate </w:t>
      </w:r>
      <w:r w:rsidR="009E30BF">
        <w:t>the steps taken to mitigate delays</w:t>
      </w:r>
      <w:r w:rsidRPr="00D2720C">
        <w:t>.</w:t>
      </w:r>
      <w:r>
        <w:rPr>
          <w:rStyle w:val="FootnoteReference"/>
        </w:rPr>
        <w:footnoteReference w:id="26"/>
      </w:r>
      <w:r w:rsidRPr="00D2720C">
        <w:t>  </w:t>
      </w:r>
    </w:p>
    <w:p w14:paraId="2255719E" w14:textId="77777777" w:rsidR="006C197C" w:rsidRDefault="00F620CA" w:rsidP="002222B1">
      <w:pPr>
        <w:pStyle w:val="ParaNum"/>
        <w:widowControl/>
      </w:pPr>
      <w:r w:rsidRPr="00C514D1">
        <w:rPr>
          <w:rStyle w:val="normaltextrun"/>
          <w:i/>
          <w:iCs/>
          <w:color w:val="1F1F1F"/>
          <w:shd w:val="clear" w:color="auto" w:fill="FFFFFF"/>
        </w:rPr>
        <w:t xml:space="preserve">Amazon Leo </w:t>
      </w:r>
      <w:r w:rsidR="00951606">
        <w:rPr>
          <w:rStyle w:val="normaltextrun"/>
          <w:i/>
          <w:iCs/>
          <w:color w:val="1F1F1F"/>
          <w:shd w:val="clear" w:color="auto" w:fill="FFFFFF"/>
        </w:rPr>
        <w:t>Application for Extension or Waiver</w:t>
      </w:r>
      <w:r w:rsidRPr="00C514D1">
        <w:rPr>
          <w:rStyle w:val="normaltextrun"/>
          <w:color w:val="1F1F1F"/>
          <w:shd w:val="clear" w:color="auto" w:fill="FFFFFF"/>
        </w:rPr>
        <w:t xml:space="preserve">. </w:t>
      </w:r>
      <w:r>
        <w:rPr>
          <w:rStyle w:val="normaltextrun"/>
          <w:color w:val="1F1F1F"/>
          <w:shd w:val="clear" w:color="auto" w:fill="FFFFFF"/>
        </w:rPr>
        <w:t xml:space="preserve"> </w:t>
      </w:r>
      <w:r w:rsidRPr="00C514D1">
        <w:rPr>
          <w:rStyle w:val="normaltextrun"/>
          <w:color w:val="1F1F1F"/>
          <w:shd w:val="clear" w:color="auto" w:fill="FFFFFF"/>
        </w:rPr>
        <w:t>On January 3</w:t>
      </w:r>
      <w:r>
        <w:rPr>
          <w:rStyle w:val="normaltextrun"/>
          <w:color w:val="1F1F1F"/>
          <w:shd w:val="clear" w:color="auto" w:fill="FFFFFF"/>
        </w:rPr>
        <w:t>0</w:t>
      </w:r>
      <w:r w:rsidRPr="00C514D1">
        <w:rPr>
          <w:rStyle w:val="normaltextrun"/>
          <w:color w:val="1F1F1F"/>
          <w:shd w:val="clear" w:color="auto" w:fill="FFFFFF"/>
        </w:rPr>
        <w:t xml:space="preserve">, 2026, </w:t>
      </w:r>
      <w:r w:rsidR="00D464FB">
        <w:rPr>
          <w:rStyle w:val="normaltextrun"/>
          <w:color w:val="1F1F1F"/>
          <w:shd w:val="clear" w:color="auto" w:fill="FFFFFF"/>
        </w:rPr>
        <w:t xml:space="preserve">Amazon Leo </w:t>
      </w:r>
      <w:r w:rsidRPr="00C514D1">
        <w:rPr>
          <w:rStyle w:val="normaltextrun"/>
        </w:rPr>
        <w:t>filed a</w:t>
      </w:r>
      <w:r w:rsidR="00657EC2">
        <w:rPr>
          <w:rStyle w:val="normaltextrun"/>
        </w:rPr>
        <w:t xml:space="preserve">n application requesting </w:t>
      </w:r>
      <w:r w:rsidRPr="00C514D1">
        <w:rPr>
          <w:rStyle w:val="normaltextrun"/>
        </w:rPr>
        <w:t xml:space="preserve">to modify </w:t>
      </w:r>
      <w:r w:rsidR="00F055DB">
        <w:rPr>
          <w:rStyle w:val="normaltextrun"/>
        </w:rPr>
        <w:t>its</w:t>
      </w:r>
      <w:r w:rsidR="0006349B">
        <w:rPr>
          <w:rStyle w:val="normaltextrun"/>
        </w:rPr>
        <w:t xml:space="preserve"> Gen1</w:t>
      </w:r>
      <w:r w:rsidR="0006349B" w:rsidRPr="00C514D1">
        <w:rPr>
          <w:rStyle w:val="normaltextrun"/>
        </w:rPr>
        <w:t xml:space="preserve"> </w:t>
      </w:r>
      <w:r w:rsidR="00A137EE">
        <w:rPr>
          <w:rStyle w:val="normaltextrun"/>
        </w:rPr>
        <w:t>A</w:t>
      </w:r>
      <w:r w:rsidRPr="00C514D1">
        <w:rPr>
          <w:rStyle w:val="normaltextrun"/>
        </w:rPr>
        <w:t>uthorization</w:t>
      </w:r>
      <w:r w:rsidR="004C36A2">
        <w:rPr>
          <w:rStyle w:val="normaltextrun"/>
        </w:rPr>
        <w:t>,</w:t>
      </w:r>
      <w:r w:rsidR="00FB6C27">
        <w:rPr>
          <w:rStyle w:val="normaltextrun"/>
        </w:rPr>
        <w:t xml:space="preserve"> seeking</w:t>
      </w:r>
      <w:r w:rsidRPr="00C514D1">
        <w:rPr>
          <w:rStyle w:val="normaltextrun"/>
        </w:rPr>
        <w:t xml:space="preserve"> </w:t>
      </w:r>
      <w:r>
        <w:rPr>
          <w:rStyle w:val="normaltextrun"/>
        </w:rPr>
        <w:t>to</w:t>
      </w:r>
      <w:r w:rsidRPr="00C514D1">
        <w:rPr>
          <w:rStyle w:val="normaltextrun"/>
        </w:rPr>
        <w:t xml:space="preserve"> extend </w:t>
      </w:r>
      <w:r>
        <w:rPr>
          <w:rStyle w:val="normaltextrun"/>
        </w:rPr>
        <w:t>the</w:t>
      </w:r>
      <w:r w:rsidRPr="00C514D1">
        <w:rPr>
          <w:rStyle w:val="normaltextrun"/>
        </w:rPr>
        <w:t xml:space="preserve"> 50</w:t>
      </w:r>
      <w:r w:rsidR="00EF41AC">
        <w:rPr>
          <w:rStyle w:val="normaltextrun"/>
        </w:rPr>
        <w:t>%</w:t>
      </w:r>
      <w:r w:rsidRPr="00C514D1">
        <w:rPr>
          <w:rStyle w:val="normaltextrun"/>
        </w:rPr>
        <w:t xml:space="preserve"> milestone</w:t>
      </w:r>
      <w:r>
        <w:rPr>
          <w:rStyle w:val="normaltextrun"/>
        </w:rPr>
        <w:t xml:space="preserve"> deployment deadline</w:t>
      </w:r>
      <w:r w:rsidRPr="00C514D1">
        <w:rPr>
          <w:rStyle w:val="normaltextrun"/>
        </w:rPr>
        <w:t xml:space="preserve"> by 24 months, </w:t>
      </w:r>
      <w:r w:rsidRPr="00C514D1">
        <w:t xml:space="preserve">or </w:t>
      </w:r>
      <w:r>
        <w:t xml:space="preserve">in the </w:t>
      </w:r>
      <w:r w:rsidRPr="00C514D1">
        <w:t xml:space="preserve">alternative, </w:t>
      </w:r>
      <w:r w:rsidR="00F27C8E">
        <w:t xml:space="preserve">requesting </w:t>
      </w:r>
      <w:r w:rsidR="00FB6C27">
        <w:t xml:space="preserve">a </w:t>
      </w:r>
      <w:r w:rsidRPr="00C514D1">
        <w:t xml:space="preserve">waiver of this interim </w:t>
      </w:r>
      <w:r w:rsidR="00267138">
        <w:t>milestone</w:t>
      </w:r>
      <w:r w:rsidR="000105EA">
        <w:t xml:space="preserve"> </w:t>
      </w:r>
      <w:r w:rsidRPr="00C514D1">
        <w:t>requirement.</w:t>
      </w:r>
      <w:r>
        <w:rPr>
          <w:rStyle w:val="FootnoteReference"/>
        </w:rPr>
        <w:footnoteReference w:id="27"/>
      </w:r>
      <w:r w:rsidRPr="00C514D1">
        <w:t xml:space="preserve"> </w:t>
      </w:r>
      <w:r>
        <w:t xml:space="preserve"> At the time </w:t>
      </w:r>
      <w:r w:rsidR="00657EC2">
        <w:t>of filing</w:t>
      </w:r>
      <w:r>
        <w:t xml:space="preserve">, </w:t>
      </w:r>
      <w:r w:rsidR="00657EC2">
        <w:t xml:space="preserve">Amazon Leo </w:t>
      </w:r>
      <w:r w:rsidR="004B3DA2">
        <w:t xml:space="preserve">reported that it had </w:t>
      </w:r>
      <w:r>
        <w:t>launched 180 satellites</w:t>
      </w:r>
      <w:r>
        <w:rPr>
          <w:rStyle w:val="FootnoteReference"/>
        </w:rPr>
        <w:footnoteReference w:id="28"/>
      </w:r>
      <w:r>
        <w:t xml:space="preserve"> and estimate</w:t>
      </w:r>
      <w:r w:rsidR="00EC302D">
        <w:t>d</w:t>
      </w:r>
      <w:r>
        <w:t xml:space="preserve"> that it will have </w:t>
      </w:r>
      <w:r w:rsidR="009149F4">
        <w:t xml:space="preserve">deployed </w:t>
      </w:r>
      <w:r>
        <w:t>approximately 700 satellites by July 30, 2026.</w:t>
      </w:r>
      <w:r>
        <w:rPr>
          <w:rStyle w:val="FootnoteReference"/>
        </w:rPr>
        <w:footnoteReference w:id="29"/>
      </w:r>
      <w:r>
        <w:t xml:space="preserve">  </w:t>
      </w:r>
      <w:r w:rsidR="009C0CC0">
        <w:t>Amazon Leo</w:t>
      </w:r>
      <w:r w:rsidR="007542AA">
        <w:t xml:space="preserve"> requests an extension</w:t>
      </w:r>
      <w:r w:rsidRPr="00C514D1">
        <w:t xml:space="preserve"> </w:t>
      </w:r>
      <w:r w:rsidR="00E83BFD">
        <w:t xml:space="preserve">of the section 25.164(b)(1) </w:t>
      </w:r>
      <w:r w:rsidR="00C37415">
        <w:t xml:space="preserve">requirement </w:t>
      </w:r>
      <w:r w:rsidRPr="00C514D1">
        <w:t>to launch</w:t>
      </w:r>
      <w:r w:rsidR="00000C78">
        <w:t xml:space="preserve"> at least</w:t>
      </w:r>
      <w:r w:rsidRPr="00C514D1">
        <w:t xml:space="preserve"> 50</w:t>
      </w:r>
      <w:r w:rsidR="00EF41AC">
        <w:t>%</w:t>
      </w:r>
      <w:r w:rsidRPr="00C514D1">
        <w:t xml:space="preserve"> of its </w:t>
      </w:r>
      <w:r w:rsidR="007542AA">
        <w:t xml:space="preserve">authorized </w:t>
      </w:r>
      <w:r w:rsidRPr="00C514D1">
        <w:t>satellites</w:t>
      </w:r>
      <w:r w:rsidR="00C3395A">
        <w:t xml:space="preserve">, or </w:t>
      </w:r>
      <w:r w:rsidR="00840A3D">
        <w:t>1,616 Gen1 satellites,</w:t>
      </w:r>
      <w:r w:rsidRPr="00C514D1">
        <w:t xml:space="preserve"> by July 30, 2028</w:t>
      </w:r>
      <w:r w:rsidR="00F055DB">
        <w:t>, or alternatively, requests that the Commission waive</w:t>
      </w:r>
      <w:r w:rsidR="00CB519F">
        <w:t xml:space="preserve"> </w:t>
      </w:r>
      <w:r w:rsidR="00F055DB">
        <w:t>section 25.164(b)(1)</w:t>
      </w:r>
      <w:r w:rsidR="005A13FF">
        <w:t xml:space="preserve"> to </w:t>
      </w:r>
      <w:r w:rsidR="00EF6290">
        <w:t xml:space="preserve">retain authorization </w:t>
      </w:r>
      <w:r w:rsidR="00840A3D">
        <w:t>to launch and operate</w:t>
      </w:r>
      <w:r w:rsidR="00EF6290">
        <w:t xml:space="preserve"> any undeployed satellites by the July 30, 2026 milestone date</w:t>
      </w:r>
      <w:r w:rsidR="00D76B54">
        <w:t>.</w:t>
      </w:r>
      <w:r>
        <w:rPr>
          <w:rStyle w:val="FootnoteReference"/>
        </w:rPr>
        <w:footnoteReference w:id="30"/>
      </w:r>
      <w:r w:rsidR="00D76B54">
        <w:t xml:space="preserve"> </w:t>
      </w:r>
      <w:r>
        <w:t xml:space="preserve"> </w:t>
      </w:r>
      <w:r w:rsidR="001F7D8F">
        <w:t xml:space="preserve">Amazon Leo </w:t>
      </w:r>
      <w:r>
        <w:t>states that it plans to meet the 100</w:t>
      </w:r>
      <w:r w:rsidR="00EF41AC">
        <w:t>%</w:t>
      </w:r>
      <w:r>
        <w:t xml:space="preserve"> deployment milestone by the July 30, 2029 deadline.</w:t>
      </w:r>
      <w:r>
        <w:rPr>
          <w:rStyle w:val="FootnoteReference"/>
        </w:rPr>
        <w:footnoteReference w:id="31"/>
      </w:r>
      <w:r>
        <w:t xml:space="preserve"> </w:t>
      </w:r>
      <w:r w:rsidRPr="00C514D1">
        <w:t xml:space="preserve"> </w:t>
      </w:r>
      <w:r>
        <w:t xml:space="preserve">To support its ability to meet </w:t>
      </w:r>
      <w:r w:rsidR="00005457">
        <w:t xml:space="preserve">an </w:t>
      </w:r>
      <w:r>
        <w:t>extended 50</w:t>
      </w:r>
      <w:r w:rsidR="00EF41AC">
        <w:t>%</w:t>
      </w:r>
      <w:r>
        <w:t xml:space="preserve"> milestone</w:t>
      </w:r>
      <w:r w:rsidR="009107D1">
        <w:t>,</w:t>
      </w:r>
      <w:r>
        <w:t xml:space="preserve"> as well as the </w:t>
      </w:r>
      <w:r w:rsidR="003A4E74">
        <w:t xml:space="preserve">final </w:t>
      </w:r>
      <w:r>
        <w:t xml:space="preserve">milestone in 2029, </w:t>
      </w:r>
      <w:r w:rsidR="00D9625D">
        <w:t xml:space="preserve">Amazon Leo </w:t>
      </w:r>
      <w:r>
        <w:t xml:space="preserve">provides detailed schedules of future launches </w:t>
      </w:r>
      <w:r w:rsidR="006C13C8">
        <w:t>along with</w:t>
      </w:r>
      <w:r>
        <w:t xml:space="preserve"> information on its</w:t>
      </w:r>
      <w:r w:rsidR="00E30DC5">
        <w:t xml:space="preserve"> financial and operational</w:t>
      </w:r>
      <w:r>
        <w:t xml:space="preserve"> investment</w:t>
      </w:r>
      <w:r w:rsidR="00E30DC5">
        <w:t>s</w:t>
      </w:r>
      <w:r>
        <w:t xml:space="preserve"> in </w:t>
      </w:r>
      <w:r w:rsidR="00073330">
        <w:t xml:space="preserve">the Gen1 </w:t>
      </w:r>
      <w:r>
        <w:t>constellation</w:t>
      </w:r>
      <w:r w:rsidR="00E30DC5">
        <w:t xml:space="preserve"> and </w:t>
      </w:r>
      <w:r w:rsidR="00073330">
        <w:t xml:space="preserve">its </w:t>
      </w:r>
      <w:r w:rsidR="005C08A2">
        <w:t>mitigation effor</w:t>
      </w:r>
      <w:r w:rsidR="005227F1">
        <w:t>ts thus far</w:t>
      </w:r>
      <w:r>
        <w:t>.</w:t>
      </w:r>
      <w:r>
        <w:rPr>
          <w:rStyle w:val="FootnoteReference"/>
        </w:rPr>
        <w:footnoteReference w:id="32"/>
      </w:r>
      <w:r>
        <w:t xml:space="preserve">  </w:t>
      </w:r>
    </w:p>
    <w:p w14:paraId="42F48CBF" w14:textId="77777777" w:rsidR="006C197C" w:rsidRDefault="00F620CA" w:rsidP="002222B1">
      <w:pPr>
        <w:pStyle w:val="ParaNum"/>
        <w:widowControl/>
      </w:pPr>
      <w:r>
        <w:t xml:space="preserve">Amazon Leo </w:t>
      </w:r>
      <w:r w:rsidR="00BF22F3">
        <w:t>cites several</w:t>
      </w:r>
      <w:r w:rsidR="005B087F">
        <w:t xml:space="preserve"> factors contributing to</w:t>
      </w:r>
      <w:r w:rsidR="002E7271">
        <w:t xml:space="preserve"> the</w:t>
      </w:r>
      <w:r w:rsidR="005B087F">
        <w:t xml:space="preserve"> delays</w:t>
      </w:r>
      <w:r w:rsidR="002E7271">
        <w:t xml:space="preserve"> in deployment</w:t>
      </w:r>
      <w:r w:rsidR="00BF22F3">
        <w:t xml:space="preserve"> in support of its request</w:t>
      </w:r>
      <w:r w:rsidR="00C91FA8">
        <w:t>s</w:t>
      </w:r>
      <w:r w:rsidR="00FE287B">
        <w:t xml:space="preserve">. </w:t>
      </w:r>
      <w:r w:rsidR="005B087F">
        <w:t xml:space="preserve"> </w:t>
      </w:r>
      <w:r w:rsidR="002E7271">
        <w:t xml:space="preserve">First, </w:t>
      </w:r>
      <w:r w:rsidR="00B2697D">
        <w:t xml:space="preserve">Amazon Leo argues that </w:t>
      </w:r>
      <w:r w:rsidR="00FA53FC">
        <w:t xml:space="preserve">launch </w:t>
      </w:r>
      <w:r w:rsidR="00E74E5B">
        <w:t xml:space="preserve">provider </w:t>
      </w:r>
      <w:r w:rsidR="00FA53FC">
        <w:t xml:space="preserve">delays and </w:t>
      </w:r>
      <w:r w:rsidR="00B2697D">
        <w:t>shortage</w:t>
      </w:r>
      <w:r w:rsidR="00850050">
        <w:t>s</w:t>
      </w:r>
      <w:r w:rsidR="00B2697D">
        <w:t xml:space="preserve"> of launch </w:t>
      </w:r>
      <w:r w:rsidR="004A143C">
        <w:t>availabi</w:t>
      </w:r>
      <w:r w:rsidR="00FA53FC">
        <w:t>lit</w:t>
      </w:r>
      <w:r w:rsidR="00850050">
        <w:t>y</w:t>
      </w:r>
      <w:r w:rsidR="00DA417F">
        <w:t xml:space="preserve"> </w:t>
      </w:r>
      <w:r w:rsidR="00E74E5B">
        <w:t xml:space="preserve">have </w:t>
      </w:r>
      <w:r w:rsidR="00DA417F">
        <w:t>caus</w:t>
      </w:r>
      <w:r w:rsidR="00E74E5B">
        <w:t>ed</w:t>
      </w:r>
      <w:r w:rsidR="00DA417F">
        <w:t xml:space="preserve"> significant backlogs</w:t>
      </w:r>
      <w:r w:rsidR="00F07DB3">
        <w:t xml:space="preserve"> </w:t>
      </w:r>
      <w:r w:rsidR="0025567A">
        <w:t>and</w:t>
      </w:r>
      <w:r w:rsidR="00F07DB3">
        <w:t xml:space="preserve"> extended </w:t>
      </w:r>
      <w:r w:rsidR="00DA417F">
        <w:t>its</w:t>
      </w:r>
      <w:r w:rsidR="0025567A">
        <w:t xml:space="preserve"> planned</w:t>
      </w:r>
      <w:r w:rsidR="000703B2">
        <w:t xml:space="preserve"> deployment timeline</w:t>
      </w:r>
      <w:r w:rsidR="00DA417F">
        <w:t>s.</w:t>
      </w:r>
      <w:r>
        <w:rPr>
          <w:rStyle w:val="FootnoteReference"/>
        </w:rPr>
        <w:footnoteReference w:id="33"/>
      </w:r>
      <w:r w:rsidR="00DA417F">
        <w:t xml:space="preserve"> </w:t>
      </w:r>
      <w:r w:rsidR="00162A89">
        <w:t xml:space="preserve"> </w:t>
      </w:r>
      <w:r w:rsidR="00DA417F">
        <w:t xml:space="preserve">Amazon Leo </w:t>
      </w:r>
      <w:r w:rsidR="006D78DF">
        <w:t>cites</w:t>
      </w:r>
      <w:r w:rsidR="00EB28C7">
        <w:t xml:space="preserve"> that many of its planned launches were </w:t>
      </w:r>
      <w:r w:rsidR="0025567A">
        <w:t>further</w:t>
      </w:r>
      <w:r w:rsidR="00EB28C7">
        <w:t xml:space="preserve"> delayed </w:t>
      </w:r>
      <w:r w:rsidR="00484315">
        <w:t>due to</w:t>
      </w:r>
      <w:r w:rsidR="002B2E80">
        <w:t xml:space="preserve"> a variety of factors</w:t>
      </w:r>
      <w:r w:rsidR="0021639B">
        <w:t xml:space="preserve"> that were outside of its control</w:t>
      </w:r>
      <w:r w:rsidR="002B2E80">
        <w:t xml:space="preserve">, </w:t>
      </w:r>
      <w:r w:rsidR="0008221A">
        <w:t xml:space="preserve">including weather, technical problems, </w:t>
      </w:r>
      <w:r w:rsidR="00C91FA8">
        <w:t xml:space="preserve">prioritization of government launches, </w:t>
      </w:r>
      <w:r w:rsidR="005476E8">
        <w:t xml:space="preserve">and other </w:t>
      </w:r>
      <w:r w:rsidR="00C91FA8">
        <w:t xml:space="preserve">range and </w:t>
      </w:r>
      <w:r w:rsidR="005476E8">
        <w:t>launch issues.</w:t>
      </w:r>
      <w:r>
        <w:rPr>
          <w:rStyle w:val="FootnoteReference"/>
        </w:rPr>
        <w:footnoteReference w:id="34"/>
      </w:r>
      <w:r w:rsidR="005476E8">
        <w:t xml:space="preserve">  </w:t>
      </w:r>
      <w:r w:rsidR="008E53C9">
        <w:t xml:space="preserve">Additionally, Amazon Leo </w:t>
      </w:r>
      <w:r w:rsidR="00E65EE2">
        <w:t xml:space="preserve">states that these launch delays </w:t>
      </w:r>
      <w:r w:rsidR="00AF53B2">
        <w:t xml:space="preserve">consequently </w:t>
      </w:r>
      <w:r w:rsidR="001B7BAB">
        <w:t xml:space="preserve">pushed back deployment </w:t>
      </w:r>
      <w:r w:rsidR="00C94946">
        <w:t xml:space="preserve">of </w:t>
      </w:r>
      <w:r w:rsidR="00A04AD9">
        <w:t xml:space="preserve">its </w:t>
      </w:r>
      <w:r w:rsidR="00C94946">
        <w:t xml:space="preserve">prototype satellites, which </w:t>
      </w:r>
      <w:r w:rsidR="0021639B">
        <w:t xml:space="preserve">was a </w:t>
      </w:r>
      <w:r w:rsidR="008F184B">
        <w:t>critical</w:t>
      </w:r>
      <w:r w:rsidR="0021639B">
        <w:t xml:space="preserve"> step</w:t>
      </w:r>
      <w:r w:rsidR="008F184B">
        <w:t xml:space="preserve"> in </w:t>
      </w:r>
      <w:r w:rsidR="00FA0866">
        <w:t xml:space="preserve">designing </w:t>
      </w:r>
      <w:r w:rsidR="00F639B3">
        <w:t>its</w:t>
      </w:r>
      <w:r w:rsidR="00FA0866">
        <w:t xml:space="preserve"> satellites prior to </w:t>
      </w:r>
      <w:r w:rsidR="00FA0866">
        <w:lastRenderedPageBreak/>
        <w:t>manufacturing at scale.</w:t>
      </w:r>
      <w:r>
        <w:rPr>
          <w:rStyle w:val="FootnoteReference"/>
        </w:rPr>
        <w:footnoteReference w:id="35"/>
      </w:r>
      <w:r w:rsidR="001B0731">
        <w:t xml:space="preserve"> </w:t>
      </w:r>
      <w:r w:rsidR="005C53B6">
        <w:t xml:space="preserve"> Amazon Leo argues that these delays were unforeseeable</w:t>
      </w:r>
      <w:r w:rsidR="00920423">
        <w:t>,</w:t>
      </w:r>
      <w:r w:rsidR="005C53B6">
        <w:t xml:space="preserve"> and </w:t>
      </w:r>
      <w:r w:rsidR="00975B9C">
        <w:t xml:space="preserve">that </w:t>
      </w:r>
      <w:r w:rsidR="00243A75">
        <w:t xml:space="preserve">the scope of </w:t>
      </w:r>
      <w:r w:rsidR="00F6372F">
        <w:t>Amazon Leo</w:t>
      </w:r>
      <w:r w:rsidR="003748DF">
        <w:t>’s investments</w:t>
      </w:r>
      <w:r w:rsidR="00EF5309">
        <w:t xml:space="preserve"> and progression thus far</w:t>
      </w:r>
      <w:r w:rsidR="00F6372F">
        <w:t xml:space="preserve"> demonstrate an overall commitment to deploying</w:t>
      </w:r>
      <w:r w:rsidR="00050541">
        <w:t xml:space="preserve"> its system, amounting to unique and overriding public interest </w:t>
      </w:r>
      <w:r w:rsidR="003748DF">
        <w:t>concerns that justify the requested extension.</w:t>
      </w:r>
      <w:r>
        <w:rPr>
          <w:rStyle w:val="FootnoteReference"/>
        </w:rPr>
        <w:footnoteReference w:id="36"/>
      </w:r>
      <w:r w:rsidR="003748DF">
        <w:t xml:space="preserve"> </w:t>
      </w:r>
      <w:r w:rsidR="00243A75">
        <w:t xml:space="preserve"> Alternatively, Amazon Leo argues that </w:t>
      </w:r>
      <w:r w:rsidR="00C629CC">
        <w:t>these delays</w:t>
      </w:r>
      <w:r w:rsidR="00885D6A">
        <w:t xml:space="preserve"> warrant deviation from the interim milestone requirement</w:t>
      </w:r>
      <w:r w:rsidR="00D16508">
        <w:t xml:space="preserve">, </w:t>
      </w:r>
      <w:r w:rsidR="007F3B13">
        <w:t xml:space="preserve">and </w:t>
      </w:r>
      <w:r w:rsidR="00063D8F">
        <w:t xml:space="preserve">considering its </w:t>
      </w:r>
      <w:r w:rsidR="00DC43F3">
        <w:t xml:space="preserve">efforts to mitigate delays and its </w:t>
      </w:r>
      <w:r w:rsidR="00063D8F">
        <w:t xml:space="preserve">commitment </w:t>
      </w:r>
      <w:r w:rsidR="00DC43F3">
        <w:t>to</w:t>
      </w:r>
      <w:r w:rsidR="00682B9E">
        <w:t xml:space="preserve"> meeting its final milestone, </w:t>
      </w:r>
      <w:r w:rsidR="007F3B13">
        <w:t xml:space="preserve">granting the requested waiver </w:t>
      </w:r>
      <w:r w:rsidR="00741E9C">
        <w:t>is</w:t>
      </w:r>
      <w:r w:rsidR="00992325">
        <w:t xml:space="preserve"> both</w:t>
      </w:r>
      <w:r w:rsidR="00741E9C">
        <w:t xml:space="preserve"> in the public interest and </w:t>
      </w:r>
      <w:r w:rsidR="007F3B13">
        <w:t>would better serve the purpose of the milestone rule than would strict enforcement</w:t>
      </w:r>
      <w:r w:rsidR="00271C3A">
        <w:t>.</w:t>
      </w:r>
      <w:r>
        <w:rPr>
          <w:rStyle w:val="FootnoteReference"/>
        </w:rPr>
        <w:footnoteReference w:id="37"/>
      </w:r>
      <w:r w:rsidR="00271C3A">
        <w:t xml:space="preserve"> </w:t>
      </w:r>
    </w:p>
    <w:p w14:paraId="3AC846C4" w14:textId="77777777" w:rsidR="00E5034C" w:rsidRPr="0048219D" w:rsidRDefault="00F620CA" w:rsidP="002222B1">
      <w:pPr>
        <w:pStyle w:val="ParaNum"/>
        <w:widowControl/>
      </w:pPr>
      <w:r>
        <w:t>A number of parties</w:t>
      </w:r>
      <w:r w:rsidR="006174A3">
        <w:t xml:space="preserve"> filed comments </w:t>
      </w:r>
      <w:r w:rsidR="00741E9C">
        <w:t>in response</w:t>
      </w:r>
      <w:r w:rsidR="006174A3">
        <w:t xml:space="preserve"> </w:t>
      </w:r>
      <w:r w:rsidR="00574DDF">
        <w:t>to</w:t>
      </w:r>
      <w:r w:rsidR="006174A3">
        <w:t xml:space="preserve"> Amazon Leo</w:t>
      </w:r>
      <w:r w:rsidR="00E864F1">
        <w:t>’s</w:t>
      </w:r>
      <w:r w:rsidR="006174A3">
        <w:t xml:space="preserve"> </w:t>
      </w:r>
      <w:r w:rsidR="00D518C6">
        <w:t>application</w:t>
      </w:r>
      <w:r w:rsidR="00FC7ACA">
        <w:t>, many of which</w:t>
      </w:r>
      <w:r w:rsidR="0033249F">
        <w:t xml:space="preserve"> </w:t>
      </w:r>
      <w:r w:rsidR="00FC7ACA">
        <w:t xml:space="preserve">support </w:t>
      </w:r>
      <w:r w:rsidR="0033249F">
        <w:t xml:space="preserve">granting either </w:t>
      </w:r>
      <w:r w:rsidR="00FC7ACA">
        <w:t>the requested extension or waiver</w:t>
      </w:r>
      <w:r w:rsidRPr="00C514D1">
        <w:rPr>
          <w:rStyle w:val="normaltextrun"/>
        </w:rPr>
        <w:t>.</w:t>
      </w:r>
      <w:r>
        <w:rPr>
          <w:rStyle w:val="FootnoteReference"/>
        </w:rPr>
        <w:footnoteReference w:id="38"/>
      </w:r>
      <w:r>
        <w:rPr>
          <w:rStyle w:val="normaltextrun"/>
        </w:rPr>
        <w:t xml:space="preserve">  SpaceX </w:t>
      </w:r>
      <w:r w:rsidR="003A2462">
        <w:rPr>
          <w:rStyle w:val="normaltextrun"/>
        </w:rPr>
        <w:t>filed</w:t>
      </w:r>
      <w:r w:rsidR="006B2A54">
        <w:rPr>
          <w:rStyle w:val="normaltextrun"/>
        </w:rPr>
        <w:t xml:space="preserve"> comments</w:t>
      </w:r>
      <w:r w:rsidR="003A2462">
        <w:rPr>
          <w:rStyle w:val="normaltextrun"/>
        </w:rPr>
        <w:t xml:space="preserve"> in opposition</w:t>
      </w:r>
      <w:r w:rsidR="00F73902">
        <w:rPr>
          <w:rStyle w:val="normaltextrun"/>
        </w:rPr>
        <w:t>.</w:t>
      </w:r>
      <w:r>
        <w:rPr>
          <w:rStyle w:val="FootnoteReference"/>
        </w:rPr>
        <w:footnoteReference w:id="39"/>
      </w:r>
      <w:r w:rsidR="00F73902">
        <w:rPr>
          <w:rStyle w:val="normaltextrun"/>
        </w:rPr>
        <w:t xml:space="preserve"> </w:t>
      </w:r>
      <w:r w:rsidR="006B2A54">
        <w:rPr>
          <w:rStyle w:val="normaltextrun"/>
        </w:rPr>
        <w:t xml:space="preserve"> Although </w:t>
      </w:r>
      <w:r w:rsidR="00F73902">
        <w:rPr>
          <w:rStyle w:val="normaltextrun"/>
        </w:rPr>
        <w:t xml:space="preserve">SpaceX does not oppose </w:t>
      </w:r>
      <w:r w:rsidR="006B2A54">
        <w:rPr>
          <w:rStyle w:val="normaltextrun"/>
        </w:rPr>
        <w:t>allowing</w:t>
      </w:r>
      <w:r w:rsidR="004F016C">
        <w:rPr>
          <w:rStyle w:val="normaltextrun"/>
        </w:rPr>
        <w:t xml:space="preserve"> Amazon Leo to continue deploying</w:t>
      </w:r>
      <w:r w:rsidR="006B2A54">
        <w:rPr>
          <w:rStyle w:val="normaltextrun"/>
        </w:rPr>
        <w:t xml:space="preserve"> </w:t>
      </w:r>
      <w:r w:rsidR="00F73902">
        <w:rPr>
          <w:rStyle w:val="normaltextrun"/>
        </w:rPr>
        <w:t xml:space="preserve">past its interim milestone date, </w:t>
      </w:r>
      <w:r w:rsidR="006B2A54">
        <w:rPr>
          <w:rStyle w:val="normaltextrun"/>
        </w:rPr>
        <w:t>it instead</w:t>
      </w:r>
      <w:r w:rsidR="00F73902">
        <w:rPr>
          <w:rStyle w:val="normaltextrun"/>
        </w:rPr>
        <w:t xml:space="preserve"> proposes </w:t>
      </w:r>
      <w:r w:rsidR="002020A8">
        <w:rPr>
          <w:rStyle w:val="normaltextrun"/>
        </w:rPr>
        <w:t>deferring the undeployed portion of the Gen1 system to a new processing round.</w:t>
      </w:r>
      <w:r>
        <w:rPr>
          <w:rStyle w:val="FootnoteReference"/>
        </w:rPr>
        <w:footnoteReference w:id="40"/>
      </w:r>
      <w:r>
        <w:rPr>
          <w:rStyle w:val="normaltextrun"/>
        </w:rPr>
        <w:t xml:space="preserve"> </w:t>
      </w:r>
      <w:r w:rsidR="008F5BC5">
        <w:rPr>
          <w:rStyle w:val="normaltextrun"/>
        </w:rPr>
        <w:t xml:space="preserve"> </w:t>
      </w:r>
      <w:r w:rsidR="00611C42">
        <w:rPr>
          <w:rStyle w:val="normaltextrun"/>
        </w:rPr>
        <w:t xml:space="preserve">Amazon Leo </w:t>
      </w:r>
      <w:r>
        <w:rPr>
          <w:rStyle w:val="normaltextrun"/>
        </w:rPr>
        <w:t>filed a response</w:t>
      </w:r>
      <w:r w:rsidR="00611C42">
        <w:rPr>
          <w:rStyle w:val="normaltextrun"/>
        </w:rPr>
        <w:t xml:space="preserve"> to comments</w:t>
      </w:r>
      <w:r w:rsidR="00E864F1">
        <w:rPr>
          <w:rStyle w:val="normaltextrun"/>
        </w:rPr>
        <w:t xml:space="preserve"> and opposition on the record</w:t>
      </w:r>
      <w:r>
        <w:rPr>
          <w:rStyle w:val="normaltextrun"/>
        </w:rPr>
        <w:t>.</w:t>
      </w:r>
      <w:r>
        <w:rPr>
          <w:rStyle w:val="FootnoteReference"/>
        </w:rPr>
        <w:footnoteReference w:id="41"/>
      </w:r>
      <w:r w:rsidR="00904BF8">
        <w:rPr>
          <w:rStyle w:val="normaltextrun"/>
        </w:rPr>
        <w:t xml:space="preserve">  </w:t>
      </w:r>
    </w:p>
    <w:p w14:paraId="304F9CB4" w14:textId="77777777" w:rsidR="00E5034C" w:rsidRDefault="00F620CA" w:rsidP="002222B1">
      <w:pPr>
        <w:pStyle w:val="Heading1"/>
      </w:pPr>
      <w:r>
        <w:t xml:space="preserve">discussion </w:t>
      </w:r>
    </w:p>
    <w:p w14:paraId="793B7483" w14:textId="77777777" w:rsidR="00684454" w:rsidRDefault="00F620CA" w:rsidP="00135E2F">
      <w:pPr>
        <w:pStyle w:val="ParaNum"/>
        <w:widowControl/>
      </w:pPr>
      <w:r>
        <w:t xml:space="preserve">We grant Amazon Leo’s </w:t>
      </w:r>
      <w:r w:rsidR="00FF628B">
        <w:t xml:space="preserve">request </w:t>
      </w:r>
      <w:r w:rsidR="00194EF3">
        <w:t xml:space="preserve">for waiver, </w:t>
      </w:r>
      <w:r w:rsidR="00FF628B">
        <w:t xml:space="preserve">in part. </w:t>
      </w:r>
      <w:r w:rsidR="00194EF3">
        <w:t xml:space="preserve"> </w:t>
      </w:r>
      <w:r w:rsidR="003E0F8E">
        <w:t>Amazon Leo</w:t>
      </w:r>
      <w:r w:rsidR="00955E68">
        <w:t xml:space="preserve"> has </w:t>
      </w:r>
      <w:r w:rsidR="00C4279F">
        <w:t>represented that it</w:t>
      </w:r>
      <w:r w:rsidR="003E0F8E">
        <w:t xml:space="preserve"> will fail to meet the 50% milestone required in section 25.164(b)(1) of </w:t>
      </w:r>
      <w:r w:rsidR="004D5FAB">
        <w:t xml:space="preserve">the Commission’s </w:t>
      </w:r>
      <w:r w:rsidR="003E0F8E">
        <w:t>rules</w:t>
      </w:r>
      <w:r w:rsidR="004D5FAB">
        <w:t>.</w:t>
      </w:r>
      <w:r>
        <w:rPr>
          <w:rStyle w:val="FootnoteReference"/>
        </w:rPr>
        <w:footnoteReference w:id="42"/>
      </w:r>
      <w:r w:rsidR="003E0F8E">
        <w:t xml:space="preserve"> </w:t>
      </w:r>
      <w:r w:rsidR="00E42FD8">
        <w:t xml:space="preserve"> </w:t>
      </w:r>
      <w:r w:rsidR="004D5FAB">
        <w:t>U</w:t>
      </w:r>
      <w:r w:rsidR="00FF628B">
        <w:t>pon review,</w:t>
      </w:r>
      <w:r w:rsidR="00382C23">
        <w:t xml:space="preserve"> the</w:t>
      </w:r>
      <w:r w:rsidR="00782B98">
        <w:t xml:space="preserve"> Bureau</w:t>
      </w:r>
      <w:r w:rsidR="002F64E8">
        <w:t xml:space="preserve"> determine</w:t>
      </w:r>
      <w:r w:rsidR="00382C23">
        <w:t>s</w:t>
      </w:r>
      <w:r w:rsidR="00710A76">
        <w:t xml:space="preserve"> that Amazon </w:t>
      </w:r>
      <w:r w:rsidR="00963D8B">
        <w:t xml:space="preserve">Leo has demonstrated good cause to support </w:t>
      </w:r>
      <w:r w:rsidR="00382C23">
        <w:t>a</w:t>
      </w:r>
      <w:r w:rsidR="00957D23">
        <w:t xml:space="preserve"> limited waiver of </w:t>
      </w:r>
      <w:r w:rsidR="00810174">
        <w:t xml:space="preserve">certain </w:t>
      </w:r>
      <w:r w:rsidR="00F24C2B">
        <w:t>milestone r</w:t>
      </w:r>
      <w:r w:rsidR="00810174">
        <w:t>equirements</w:t>
      </w:r>
      <w:r w:rsidR="00F24C2B">
        <w:t xml:space="preserve">.  We therefore waive </w:t>
      </w:r>
      <w:r w:rsidR="00170CDB">
        <w:t>the provision of</w:t>
      </w:r>
      <w:r w:rsidR="00F24C2B">
        <w:t xml:space="preserve"> </w:t>
      </w:r>
      <w:r w:rsidR="00E42FD8">
        <w:t xml:space="preserve">section 25.161(a)(2) which </w:t>
      </w:r>
      <w:r w:rsidR="00297C31">
        <w:t>cap</w:t>
      </w:r>
      <w:r w:rsidR="00170CDB">
        <w:t>s</w:t>
      </w:r>
      <w:r w:rsidR="00B56D16">
        <w:t xml:space="preserve"> </w:t>
      </w:r>
      <w:r w:rsidR="00170CDB">
        <w:lastRenderedPageBreak/>
        <w:t xml:space="preserve">an authorization </w:t>
      </w:r>
      <w:r w:rsidR="00B56D16">
        <w:t xml:space="preserve">at the </w:t>
      </w:r>
      <w:r w:rsidR="006F2117">
        <w:t>number of space stations in orbit on the milestone date,</w:t>
      </w:r>
      <w:r>
        <w:rPr>
          <w:rStyle w:val="FootnoteReference"/>
        </w:rPr>
        <w:footnoteReference w:id="43"/>
      </w:r>
      <w:r w:rsidR="006F2117">
        <w:t xml:space="preserve"> as well as </w:t>
      </w:r>
      <w:r w:rsidR="00170CDB">
        <w:t xml:space="preserve">the provision in </w:t>
      </w:r>
      <w:r w:rsidR="00957D23">
        <w:t>section 25.164(b)(</w:t>
      </w:r>
      <w:r w:rsidR="00BC3793">
        <w:t>2</w:t>
      </w:r>
      <w:r w:rsidR="00957D23">
        <w:t>)</w:t>
      </w:r>
      <w:r w:rsidR="0099060B">
        <w:t xml:space="preserve"> </w:t>
      </w:r>
      <w:r w:rsidR="005A5745">
        <w:t xml:space="preserve">which requires </w:t>
      </w:r>
      <w:r w:rsidR="00281C78">
        <w:t>a licensee satisfy its</w:t>
      </w:r>
      <w:r w:rsidR="005A5745">
        <w:t xml:space="preserve"> 50% milestone </w:t>
      </w:r>
      <w:r w:rsidR="00F81B8D">
        <w:t>in order to meet the full 100% milestone</w:t>
      </w:r>
      <w:r w:rsidR="00F24C2B">
        <w:t>.</w:t>
      </w:r>
      <w:r>
        <w:rPr>
          <w:rStyle w:val="FootnoteReference"/>
        </w:rPr>
        <w:footnoteReference w:id="44"/>
      </w:r>
      <w:r w:rsidR="00F81B8D">
        <w:t xml:space="preserve">  </w:t>
      </w:r>
      <w:r w:rsidR="00810174">
        <w:t xml:space="preserve">This </w:t>
      </w:r>
      <w:r w:rsidR="00AD17F6">
        <w:t>grant does not</w:t>
      </w:r>
      <w:r w:rsidR="00211D7B">
        <w:t xml:space="preserve"> affect</w:t>
      </w:r>
      <w:r w:rsidR="00F24C2B">
        <w:t xml:space="preserve"> Amazon Leo</w:t>
      </w:r>
      <w:r w:rsidR="00211D7B">
        <w:t>’s existing obligation</w:t>
      </w:r>
      <w:r w:rsidR="00F24C2B">
        <w:t xml:space="preserve"> to deploy 100% of its constellation by July 30, 2029.</w:t>
      </w:r>
      <w:r>
        <w:rPr>
          <w:rStyle w:val="FootnoteReference"/>
        </w:rPr>
        <w:footnoteReference w:id="45"/>
      </w:r>
      <w:r w:rsidR="00F81B8D">
        <w:t xml:space="preserve">  We grant this limited waiver </w:t>
      </w:r>
      <w:r w:rsidR="0099060B">
        <w:t xml:space="preserve">with conditions, as set forth </w:t>
      </w:r>
      <w:r w:rsidR="00483470">
        <w:t>below</w:t>
      </w:r>
      <w:r w:rsidR="00B82F9B">
        <w:t xml:space="preserve">.  We note that the Commission has proposed significant </w:t>
      </w:r>
      <w:r w:rsidR="002E2787">
        <w:t>reforms to the part 25 rules</w:t>
      </w:r>
      <w:r w:rsidR="004018D2">
        <w:t xml:space="preserve">, including the </w:t>
      </w:r>
      <w:r w:rsidR="00BC794B">
        <w:t>requirements associated with milestone obligations.</w:t>
      </w:r>
      <w:r>
        <w:rPr>
          <w:rStyle w:val="FootnoteReference"/>
        </w:rPr>
        <w:footnoteReference w:id="46"/>
      </w:r>
      <w:r w:rsidR="00AD58A5">
        <w:t xml:space="preserve">  </w:t>
      </w:r>
      <w:r w:rsidR="00BC794B">
        <w:t xml:space="preserve">Considering the </w:t>
      </w:r>
      <w:r w:rsidR="004E2EC4">
        <w:t>proposed</w:t>
      </w:r>
      <w:r w:rsidR="00225331">
        <w:t xml:space="preserve"> </w:t>
      </w:r>
      <w:r w:rsidR="00C9142A">
        <w:t xml:space="preserve">changes in </w:t>
      </w:r>
      <w:r w:rsidR="00BD38FB">
        <w:t xml:space="preserve">the </w:t>
      </w:r>
      <w:r w:rsidR="004E161A">
        <w:t>ongoing</w:t>
      </w:r>
      <w:r w:rsidR="00BD38FB">
        <w:t xml:space="preserve"> Modernization Notice of Proposed Rulemaking</w:t>
      </w:r>
      <w:r w:rsidR="004E161A">
        <w:t>, we</w:t>
      </w:r>
      <w:r w:rsidR="00225331">
        <w:t xml:space="preserve"> emphasize</w:t>
      </w:r>
      <w:r w:rsidR="004924F4">
        <w:t xml:space="preserve"> that th</w:t>
      </w:r>
      <w:r w:rsidR="00B51DC3">
        <w:t>e</w:t>
      </w:r>
      <w:r w:rsidR="004924F4">
        <w:t xml:space="preserve"> waiver</w:t>
      </w:r>
      <w:r w:rsidR="00B51DC3">
        <w:t>s granted herein</w:t>
      </w:r>
      <w:r w:rsidR="004924F4">
        <w:t xml:space="preserve"> </w:t>
      </w:r>
      <w:r w:rsidR="00B51DC3">
        <w:t>are</w:t>
      </w:r>
      <w:r w:rsidR="004924F4">
        <w:t xml:space="preserve"> </w:t>
      </w:r>
      <w:r w:rsidR="006004A7">
        <w:t>reviewed</w:t>
      </w:r>
      <w:r w:rsidR="004924F4">
        <w:t xml:space="preserve"> </w:t>
      </w:r>
      <w:r w:rsidR="00B51DC3">
        <w:t>and granted</w:t>
      </w:r>
      <w:r w:rsidR="004924F4">
        <w:t xml:space="preserve"> on </w:t>
      </w:r>
      <w:r w:rsidR="004F1BBB">
        <w:t xml:space="preserve">the </w:t>
      </w:r>
      <w:r w:rsidR="00B51DC3">
        <w:t>basis of</w:t>
      </w:r>
      <w:r w:rsidR="004F1BBB">
        <w:t xml:space="preserve"> </w:t>
      </w:r>
      <w:r w:rsidR="007A5041">
        <w:t xml:space="preserve">the </w:t>
      </w:r>
      <w:r w:rsidR="004F1BBB">
        <w:t>Commission’s</w:t>
      </w:r>
      <w:r w:rsidR="004924F4">
        <w:t xml:space="preserve"> current part 25 rules and without prejudice to </w:t>
      </w:r>
      <w:r w:rsidR="00DA5C07">
        <w:t xml:space="preserve">any future </w:t>
      </w:r>
      <w:r w:rsidR="003F163E">
        <w:t>requests to extend or waive milestones</w:t>
      </w:r>
      <w:r w:rsidR="003605EE">
        <w:t xml:space="preserve"> under </w:t>
      </w:r>
      <w:r w:rsidR="00E66029">
        <w:t>the Commission’s</w:t>
      </w:r>
      <w:r w:rsidR="003605EE">
        <w:t xml:space="preserve"> rules as they may be modified in the future</w:t>
      </w:r>
      <w:r w:rsidR="0051700D">
        <w:t xml:space="preserve"> through pending rulemaking proceedings, including the </w:t>
      </w:r>
      <w:r w:rsidR="007A5041">
        <w:t xml:space="preserve">Modernization </w:t>
      </w:r>
      <w:r w:rsidR="00111FA0">
        <w:t>proceeding</w:t>
      </w:r>
      <w:r w:rsidR="00963D8B">
        <w:t>.</w:t>
      </w:r>
      <w:r>
        <w:rPr>
          <w:rStyle w:val="FootnoteReference"/>
        </w:rPr>
        <w:footnoteReference w:id="47"/>
      </w:r>
      <w:r w:rsidR="00963D8B">
        <w:t xml:space="preserve">  </w:t>
      </w:r>
    </w:p>
    <w:p w14:paraId="78F1BE99" w14:textId="77777777" w:rsidR="00F03E59" w:rsidRDefault="00F620CA" w:rsidP="00684454">
      <w:pPr>
        <w:pStyle w:val="ParaNum"/>
        <w:widowControl/>
      </w:pPr>
      <w:r w:rsidRPr="00684454">
        <w:rPr>
          <w:i/>
          <w:iCs/>
        </w:rPr>
        <w:t>Waiver of the</w:t>
      </w:r>
      <w:r w:rsidR="00041169" w:rsidRPr="00684454">
        <w:rPr>
          <w:i/>
          <w:iCs/>
        </w:rPr>
        <w:t xml:space="preserve"> </w:t>
      </w:r>
      <w:r w:rsidRPr="00684454">
        <w:rPr>
          <w:i/>
          <w:iCs/>
        </w:rPr>
        <w:t>Milestone</w:t>
      </w:r>
      <w:r w:rsidR="00041169" w:rsidRPr="00684454">
        <w:rPr>
          <w:i/>
          <w:iCs/>
        </w:rPr>
        <w:t xml:space="preserve"> Requirements</w:t>
      </w:r>
      <w:r w:rsidRPr="00684454">
        <w:rPr>
          <w:i/>
          <w:iCs/>
        </w:rPr>
        <w:t xml:space="preserve">. </w:t>
      </w:r>
      <w:r>
        <w:t xml:space="preserve"> </w:t>
      </w:r>
      <w:r w:rsidR="00BA176B">
        <w:t>W</w:t>
      </w:r>
      <w:r>
        <w:t xml:space="preserve">e find that </w:t>
      </w:r>
      <w:r w:rsidR="00CC0104">
        <w:t>a</w:t>
      </w:r>
      <w:r w:rsidR="000004CA">
        <w:t xml:space="preserve"> limited </w:t>
      </w:r>
      <w:r>
        <w:t xml:space="preserve">waiver of the Commission’s milestone </w:t>
      </w:r>
      <w:r w:rsidR="000004CA">
        <w:t>framework</w:t>
      </w:r>
      <w:r>
        <w:t xml:space="preserve"> </w:t>
      </w:r>
      <w:r w:rsidR="00041169">
        <w:t xml:space="preserve">better </w:t>
      </w:r>
      <w:r>
        <w:t xml:space="preserve">serves </w:t>
      </w:r>
      <w:r w:rsidR="00000C78">
        <w:t>the public interest,</w:t>
      </w:r>
      <w:r>
        <w:t xml:space="preserve"> pro</w:t>
      </w:r>
      <w:r w:rsidR="00000C78">
        <w:t>viding</w:t>
      </w:r>
      <w:r>
        <w:t xml:space="preserve"> regulatory certainty for </w:t>
      </w:r>
      <w:r w:rsidR="002002B9">
        <w:t>Amazon Leo</w:t>
      </w:r>
      <w:r>
        <w:t xml:space="preserve"> and </w:t>
      </w:r>
      <w:r w:rsidR="00F94F72">
        <w:t>promoting more efficient use of</w:t>
      </w:r>
      <w:r>
        <w:t xml:space="preserve"> Commission resources. </w:t>
      </w:r>
      <w:r w:rsidR="006C6CDC">
        <w:t xml:space="preserve"> </w:t>
      </w:r>
      <w:r w:rsidR="002770CD">
        <w:t xml:space="preserve">We </w:t>
      </w:r>
      <w:r w:rsidR="001C4FA7">
        <w:t>grant a limited waiver, on the Bureau’s own motion, of the automatic termination provision in section 25.161(a)(2) with respect to compliance with the interim milestone deployment requirement in section 25.164(b)(1).</w:t>
      </w:r>
      <w:r>
        <w:rPr>
          <w:rStyle w:val="FootnoteReference"/>
        </w:rPr>
        <w:footnoteReference w:id="48"/>
      </w:r>
      <w:r w:rsidR="001C4FA7">
        <w:t xml:space="preserve">  Section 25.161(a)(2) of the Commission’s rules </w:t>
      </w:r>
      <w:r w:rsidR="00AB2C1D">
        <w:t xml:space="preserve">states </w:t>
      </w:r>
      <w:r w:rsidR="001C4FA7">
        <w:t>that failure to meet an applicable space station milestone will result in the termination of authority for the space stations not in orbit as of the milestone date.</w:t>
      </w:r>
      <w:r>
        <w:rPr>
          <w:rStyle w:val="FootnoteReference"/>
        </w:rPr>
        <w:footnoteReference w:id="49"/>
      </w:r>
      <w:r w:rsidR="001C4FA7">
        <w:t xml:space="preserve">  </w:t>
      </w:r>
      <w:r w:rsidR="00E0004E">
        <w:t>Under this waiver, the Bureau will not cap Amazon Leo’s authority to deploy the remaining Gen1 system satellites at the number of satellites launched and operational as of the day of its July 30, 2026 interim milestone.</w:t>
      </w:r>
      <w:r>
        <w:rPr>
          <w:rStyle w:val="FootnoteReference"/>
        </w:rPr>
        <w:footnoteReference w:id="50"/>
      </w:r>
      <w:r w:rsidR="00E0004E">
        <w:t xml:space="preserve">  </w:t>
      </w:r>
      <w:r w:rsidR="00144A03">
        <w:t xml:space="preserve">We clarify that waiver of section 25.161(a)(2) is limited only to the interim milestone requirement and does not extend to Amazon Leo’s compliance with the final milestone required by 25.164(b)(2).  </w:t>
      </w:r>
      <w:r w:rsidR="008D20E3">
        <w:t>In the event Amazon Leo f</w:t>
      </w:r>
      <w:r w:rsidR="00144A03">
        <w:t>ail</w:t>
      </w:r>
      <w:r w:rsidR="008D20E3">
        <w:t>s</w:t>
      </w:r>
      <w:r w:rsidR="00144A03">
        <w:t xml:space="preserve"> to satisfy the final milestone on July 30, 2029</w:t>
      </w:r>
      <w:r w:rsidR="00A70289">
        <w:t>, this</w:t>
      </w:r>
      <w:r w:rsidR="00144A03">
        <w:t xml:space="preserve"> will result in reduction of the total number of Amazon Leo’s authorized satellites to the total number of satellites that are operational on that date, pursuant to section 25.161(a)(2).</w:t>
      </w:r>
      <w:r>
        <w:rPr>
          <w:rStyle w:val="FootnoteReference"/>
        </w:rPr>
        <w:footnoteReference w:id="51"/>
      </w:r>
      <w:r w:rsidR="00BB1461">
        <w:t xml:space="preserve">  Accordingly, Amazon Leo’s authority to launch and operate any undeployed space stations will not terminate on the date of the interim milestone.  </w:t>
      </w:r>
    </w:p>
    <w:p w14:paraId="6D29DAE8" w14:textId="77777777" w:rsidR="006C6CDC" w:rsidRDefault="00F620CA" w:rsidP="0075139E">
      <w:pPr>
        <w:pStyle w:val="ParaNum"/>
        <w:widowControl/>
      </w:pPr>
      <w:r>
        <w:t>Given that we</w:t>
      </w:r>
      <w:r w:rsidR="00CF186B">
        <w:t xml:space="preserve"> re</w:t>
      </w:r>
      <w:r>
        <w:t xml:space="preserve">tain Amazon Leo’s final milestone of July 30, 2029, </w:t>
      </w:r>
      <w:r w:rsidR="00A70289">
        <w:t>w</w:t>
      </w:r>
      <w:r w:rsidR="00E5034C">
        <w:t xml:space="preserve">e </w:t>
      </w:r>
      <w:r w:rsidR="00895283">
        <w:t>also</w:t>
      </w:r>
      <w:r w:rsidR="00E5034C">
        <w:t xml:space="preserve"> </w:t>
      </w:r>
      <w:r w:rsidR="004412F0">
        <w:t xml:space="preserve">grant </w:t>
      </w:r>
      <w:r w:rsidR="00495348">
        <w:t>Amazon Leo’s request for waiver</w:t>
      </w:r>
      <w:r w:rsidR="004412F0">
        <w:t xml:space="preserve"> </w:t>
      </w:r>
      <w:r w:rsidR="00041169">
        <w:t xml:space="preserve">of section 25.164(b)(2), </w:t>
      </w:r>
      <w:r w:rsidR="00DB1891">
        <w:t xml:space="preserve">limited to </w:t>
      </w:r>
      <w:r w:rsidR="005F14DA">
        <w:t xml:space="preserve">the rule’s </w:t>
      </w:r>
      <w:r w:rsidR="00DE74A0">
        <w:t xml:space="preserve">requirement that a </w:t>
      </w:r>
      <w:r w:rsidR="00067731">
        <w:t>licensee</w:t>
      </w:r>
      <w:r w:rsidR="00DE74A0">
        <w:t xml:space="preserve"> mus</w:t>
      </w:r>
      <w:r w:rsidR="00333B93">
        <w:t>t meet</w:t>
      </w:r>
      <w:r w:rsidR="00544ACA">
        <w:t xml:space="preserve"> the 50</w:t>
      </w:r>
      <w:r w:rsidR="00EF41AC">
        <w:t>%</w:t>
      </w:r>
      <w:r w:rsidR="00544ACA">
        <w:t xml:space="preserve"> deployment </w:t>
      </w:r>
      <w:r w:rsidR="008D5D64">
        <w:t xml:space="preserve">milestone </w:t>
      </w:r>
      <w:r w:rsidR="005F14DA">
        <w:t>required by</w:t>
      </w:r>
      <w:r w:rsidR="00E5034C">
        <w:t xml:space="preserve"> section 25.164(b)</w:t>
      </w:r>
      <w:r w:rsidR="00031860">
        <w:t>(1)</w:t>
      </w:r>
      <w:r w:rsidR="00E5034C">
        <w:t xml:space="preserve"> </w:t>
      </w:r>
      <w:r w:rsidR="00333B93">
        <w:t xml:space="preserve">as a prerequisite to </w:t>
      </w:r>
      <w:r w:rsidR="00541D7B">
        <w:t>its ability to</w:t>
      </w:r>
      <w:r w:rsidR="00067731">
        <w:t xml:space="preserve"> comply</w:t>
      </w:r>
      <w:r w:rsidR="00333B93">
        <w:t xml:space="preserve"> </w:t>
      </w:r>
      <w:r w:rsidR="003957F4">
        <w:t xml:space="preserve">with </w:t>
      </w:r>
      <w:r w:rsidR="00333B93">
        <w:t xml:space="preserve">the final milestone </w:t>
      </w:r>
      <w:r w:rsidR="00A13312">
        <w:t>deployment</w:t>
      </w:r>
      <w:r w:rsidR="00FC7F69">
        <w:t xml:space="preserve"> </w:t>
      </w:r>
      <w:r w:rsidR="00067731">
        <w:t>obligation</w:t>
      </w:r>
      <w:r w:rsidR="00333B93">
        <w:t xml:space="preserve"> </w:t>
      </w:r>
      <w:r w:rsidR="00EB454C">
        <w:t>in</w:t>
      </w:r>
      <w:r w:rsidR="00014067">
        <w:t xml:space="preserve"> </w:t>
      </w:r>
      <w:r w:rsidR="00333B93">
        <w:t>section 25.164(b)(2)</w:t>
      </w:r>
      <w:r w:rsidR="009E2258">
        <w:t>.</w:t>
      </w:r>
      <w:r>
        <w:rPr>
          <w:rStyle w:val="FootnoteReference"/>
        </w:rPr>
        <w:footnoteReference w:id="52"/>
      </w:r>
      <w:r w:rsidR="009E2258">
        <w:t xml:space="preserve">  </w:t>
      </w:r>
      <w:r w:rsidR="0075139E">
        <w:t xml:space="preserve">In </w:t>
      </w:r>
      <w:r w:rsidR="004406E6">
        <w:t xml:space="preserve">other words, failure to meet the interim milestone will not bar Amazon Leo from demonstrating compliance with its required final milestone deployment deadline on July 30, 2029.  </w:t>
      </w:r>
      <w:r>
        <w:t xml:space="preserve">We determine there is good cause to waive this </w:t>
      </w:r>
      <w:r>
        <w:lastRenderedPageBreak/>
        <w:t>provision, considering the conditions on the milestone requirement waiver imposed in this Order and Amazon’s commitment to meet its final milestone deployment benchmark required by section 2</w:t>
      </w:r>
      <w:r w:rsidR="00452650">
        <w:t>5</w:t>
      </w:r>
      <w:r>
        <w:t xml:space="preserve">.164(b)(2).  </w:t>
      </w:r>
    </w:p>
    <w:p w14:paraId="79BFE2B3" w14:textId="77777777" w:rsidR="00E5034C" w:rsidRDefault="00F620CA" w:rsidP="002222B1">
      <w:pPr>
        <w:pStyle w:val="ParaNum"/>
        <w:widowControl/>
      </w:pPr>
      <w:r>
        <w:t xml:space="preserve">We find that </w:t>
      </w:r>
      <w:r w:rsidR="003A7714">
        <w:t xml:space="preserve">Amazon Leo </w:t>
      </w:r>
      <w:r>
        <w:t>has demonstrated special circumstances</w:t>
      </w:r>
      <w:r w:rsidR="00811F30">
        <w:t xml:space="preserve"> warranting deviation from the </w:t>
      </w:r>
      <w:r w:rsidR="003C4661">
        <w:t xml:space="preserve">milestone </w:t>
      </w:r>
      <w:r w:rsidR="00811F30">
        <w:t>rule</w:t>
      </w:r>
      <w:r w:rsidR="00431ABF">
        <w:t>s</w:t>
      </w:r>
      <w:r>
        <w:t>,</w:t>
      </w:r>
      <w:r w:rsidR="001F4F5C">
        <w:t xml:space="preserve"> and that Amazon Leo’s deployment progress thus far,</w:t>
      </w:r>
      <w:r>
        <w:t xml:space="preserve"> including its significant investments in its Amazon L</w:t>
      </w:r>
      <w:r w:rsidR="003A7714">
        <w:t>eo</w:t>
      </w:r>
      <w:r>
        <w:t xml:space="preserve"> constellation</w:t>
      </w:r>
      <w:r w:rsidR="001F4F5C">
        <w:t xml:space="preserve">, </w:t>
      </w:r>
      <w:r w:rsidR="00CA1F93">
        <w:t>justif</w:t>
      </w:r>
      <w:r w:rsidR="00634816">
        <w:t xml:space="preserve">ies </w:t>
      </w:r>
      <w:r w:rsidR="00F324CE">
        <w:t xml:space="preserve">deviation </w:t>
      </w:r>
      <w:r w:rsidR="00401F6C">
        <w:t xml:space="preserve">in </w:t>
      </w:r>
      <w:r w:rsidR="00F17BB0">
        <w:t>serv</w:t>
      </w:r>
      <w:r w:rsidR="00401F6C">
        <w:t xml:space="preserve">ice </w:t>
      </w:r>
      <w:r w:rsidR="006C6CDC">
        <w:t xml:space="preserve">and support </w:t>
      </w:r>
      <w:r w:rsidR="00401F6C">
        <w:t>of</w:t>
      </w:r>
      <w:r w:rsidR="00F17BB0">
        <w:t xml:space="preserve"> </w:t>
      </w:r>
      <w:r w:rsidR="00634816">
        <w:t>the public interest</w:t>
      </w:r>
      <w:r>
        <w:t>.  We also find that th</w:t>
      </w:r>
      <w:r w:rsidR="00337F42">
        <w:t>e</w:t>
      </w:r>
      <w:r>
        <w:t xml:space="preserve"> limited waiver </w:t>
      </w:r>
      <w:r w:rsidR="00337F42">
        <w:t xml:space="preserve">of the automatic termination provision </w:t>
      </w:r>
      <w:r>
        <w:t xml:space="preserve">will not undermine the purpose of the </w:t>
      </w:r>
      <w:r w:rsidR="00337F42">
        <w:t>milestone deployment requirement</w:t>
      </w:r>
      <w:r>
        <w:t xml:space="preserve">.  Waiver serves the public interest by promoting a second large </w:t>
      </w:r>
      <w:r w:rsidR="00693611">
        <w:t xml:space="preserve">satellite </w:t>
      </w:r>
      <w:r>
        <w:t>broadband constellation</w:t>
      </w:r>
      <w:r w:rsidR="00F14ECE">
        <w:t xml:space="preserve">. </w:t>
      </w:r>
      <w:r w:rsidR="008C4394">
        <w:t xml:space="preserve">At this time, only one </w:t>
      </w:r>
      <w:r w:rsidR="00BA5058">
        <w:t xml:space="preserve">operator, SpaceX, is providing broadband </w:t>
      </w:r>
      <w:r w:rsidR="006C5A0E">
        <w:t xml:space="preserve">to </w:t>
      </w:r>
      <w:r w:rsidR="003A387A">
        <w:t xml:space="preserve">American </w:t>
      </w:r>
      <w:r w:rsidR="006C5A0E">
        <w:t xml:space="preserve">consumers </w:t>
      </w:r>
      <w:r w:rsidR="00BA5058">
        <w:t>from low-Earth orbit</w:t>
      </w:r>
      <w:r w:rsidR="0030658D">
        <w:t>.  Amazon Leo’s service promises to be “groundbreaking,” both in quality of service and affordability for consumers.</w:t>
      </w:r>
      <w:r>
        <w:rPr>
          <w:rStyle w:val="FootnoteReference"/>
        </w:rPr>
        <w:footnoteReference w:id="53"/>
      </w:r>
      <w:r w:rsidR="0030658D">
        <w:t xml:space="preserve"> </w:t>
      </w:r>
      <w:r w:rsidR="00670FC1">
        <w:t xml:space="preserve"> </w:t>
      </w:r>
      <w:r w:rsidR="00A30F22">
        <w:t xml:space="preserve">Amazon Leo has further </w:t>
      </w:r>
      <w:r w:rsidR="000328B1">
        <w:t>invested significant resources i</w:t>
      </w:r>
      <w:r w:rsidR="00AA1040">
        <w:t xml:space="preserve">nto </w:t>
      </w:r>
      <w:r w:rsidR="001F5815">
        <w:t>meeting its commitments</w:t>
      </w:r>
      <w:r w:rsidR="000328B1">
        <w:t xml:space="preserve">, </w:t>
      </w:r>
      <w:r w:rsidR="00981C90">
        <w:t xml:space="preserve">including more than $10 billion </w:t>
      </w:r>
      <w:r w:rsidR="00863E23">
        <w:t xml:space="preserve">to deploy the system </w:t>
      </w:r>
      <w:r w:rsidR="00AA1040">
        <w:t>along with</w:t>
      </w:r>
      <w:r w:rsidR="001044EC">
        <w:t xml:space="preserve"> </w:t>
      </w:r>
      <w:r w:rsidR="00AA1040">
        <w:t>investments in physical infrastructure and manufacturing capabilities.</w:t>
      </w:r>
      <w:r>
        <w:rPr>
          <w:rStyle w:val="FootnoteReference"/>
        </w:rPr>
        <w:footnoteReference w:id="54"/>
      </w:r>
      <w:r w:rsidR="00863E23">
        <w:t xml:space="preserve"> </w:t>
      </w:r>
      <w:r w:rsidR="00D55CF6">
        <w:t>In this case, strict adherence to the rules would</w:t>
      </w:r>
      <w:r w:rsidR="003B6C40">
        <w:t xml:space="preserve"> curtail Amazon Leo’s deployment</w:t>
      </w:r>
      <w:r w:rsidR="007D7893">
        <w:t xml:space="preserve"> of its Gen1 constellation</w:t>
      </w:r>
      <w:r w:rsidR="00830C05">
        <w:t xml:space="preserve"> by</w:t>
      </w:r>
      <w:r w:rsidR="008E316E">
        <w:t xml:space="preserve"> </w:t>
      </w:r>
      <w:r w:rsidR="007D7893">
        <w:t xml:space="preserve">limiting the service it can provide </w:t>
      </w:r>
      <w:r w:rsidR="00552F52">
        <w:t>to American consumers.</w:t>
      </w:r>
      <w:r w:rsidR="00670FC1">
        <w:t xml:space="preserve"> </w:t>
      </w:r>
      <w:r w:rsidR="00552F52">
        <w:t xml:space="preserve"> </w:t>
      </w:r>
      <w:r w:rsidR="008E316E">
        <w:t>Such would be contrary to</w:t>
      </w:r>
      <w:r w:rsidR="007960B0">
        <w:t xml:space="preserve"> the Commission’s </w:t>
      </w:r>
      <w:r w:rsidR="008E316E">
        <w:t>mandate</w:t>
      </w:r>
      <w:r w:rsidR="007960B0">
        <w:t xml:space="preserve"> under the</w:t>
      </w:r>
      <w:r w:rsidR="00552F52">
        <w:t xml:space="preserve"> Communications Act, which requires </w:t>
      </w:r>
      <w:r w:rsidR="008E316E">
        <w:t>that</w:t>
      </w:r>
      <w:r w:rsidR="00552F52">
        <w:t xml:space="preserve"> the Commission </w:t>
      </w:r>
      <w:r w:rsidR="00601F67">
        <w:t xml:space="preserve">grant licenses </w:t>
      </w:r>
      <w:r w:rsidR="00F67AD6">
        <w:t xml:space="preserve">that serve </w:t>
      </w:r>
      <w:r w:rsidR="00601F67">
        <w:t xml:space="preserve">the public </w:t>
      </w:r>
      <w:r w:rsidR="00F67AD6">
        <w:t>interest, convenience, or necessity.</w:t>
      </w:r>
      <w:r>
        <w:rPr>
          <w:rStyle w:val="FootnoteReference"/>
        </w:rPr>
        <w:footnoteReference w:id="55"/>
      </w:r>
      <w:r w:rsidR="00F67AD6">
        <w:t xml:space="preserve"> </w:t>
      </w:r>
      <w:r w:rsidR="00670FC1">
        <w:t xml:space="preserve"> </w:t>
      </w:r>
      <w:r w:rsidR="00913BE0">
        <w:t>On the other hand, l</w:t>
      </w:r>
      <w:r w:rsidR="00BA5058">
        <w:t xml:space="preserve">imited waiver of the milestone rules </w:t>
      </w:r>
      <w:r w:rsidR="00B51DC3">
        <w:t>will</w:t>
      </w:r>
      <w:r w:rsidR="00BA5058">
        <w:t xml:space="preserve"> permit Amazon Leo to continue deployment</w:t>
      </w:r>
      <w:r w:rsidR="00805EA0">
        <w:t xml:space="preserve"> and thus give it the opportunity to fully build out and operate its system </w:t>
      </w:r>
      <w:r w:rsidR="008E316E">
        <w:t>to</w:t>
      </w:r>
      <w:r w:rsidR="00805EA0">
        <w:t xml:space="preserve"> </w:t>
      </w:r>
      <w:r>
        <w:t>increas</w:t>
      </w:r>
      <w:r w:rsidR="00805EA0">
        <w:t>e</w:t>
      </w:r>
      <w:r>
        <w:t xml:space="preserve"> competition and provid</w:t>
      </w:r>
      <w:r w:rsidR="00E93F69">
        <w:t>e</w:t>
      </w:r>
      <w:r>
        <w:t xml:space="preserve"> consumers, particularly those in unserved and underserved areas of the United States, with more options for broadband service. </w:t>
      </w:r>
      <w:r w:rsidR="00E93F69">
        <w:t xml:space="preserve"> </w:t>
      </w:r>
    </w:p>
    <w:p w14:paraId="5168E6EF" w14:textId="77777777" w:rsidR="00E5034C" w:rsidRDefault="00F620CA" w:rsidP="002222B1">
      <w:pPr>
        <w:pStyle w:val="ParaNum"/>
        <w:widowControl/>
      </w:pPr>
      <w:r>
        <w:rPr>
          <w:i/>
          <w:iCs/>
        </w:rPr>
        <w:t xml:space="preserve">Waiver Conditions. </w:t>
      </w:r>
      <w:r>
        <w:t xml:space="preserve">In conjunction with the grant of this limited waiver, we find it in the public interest to further condition </w:t>
      </w:r>
      <w:r w:rsidR="00FD1662">
        <w:t xml:space="preserve">Amazon Leo’s </w:t>
      </w:r>
      <w:r>
        <w:t xml:space="preserve">authorization to </w:t>
      </w:r>
      <w:r w:rsidR="005A73BD">
        <w:t xml:space="preserve">encourage </w:t>
      </w:r>
      <w:r>
        <w:t>deploy</w:t>
      </w:r>
      <w:r w:rsidR="00A50CE4">
        <w:t>ment of</w:t>
      </w:r>
      <w:r>
        <w:t xml:space="preserve"> 50</w:t>
      </w:r>
      <w:r w:rsidR="00EF41AC">
        <w:t>%</w:t>
      </w:r>
      <w:r>
        <w:t xml:space="preserve"> of its constellation as quickly as possible.  We condition </w:t>
      </w:r>
      <w:r w:rsidR="00932CC1">
        <w:t>Amazon Leo’s Gen1 A</w:t>
      </w:r>
      <w:r w:rsidR="00811F30">
        <w:t>uthorization</w:t>
      </w:r>
      <w:r w:rsidR="00FA72FF">
        <w:t xml:space="preserve"> for any satellites </w:t>
      </w:r>
      <w:r w:rsidR="00FA72FF" w:rsidRPr="000C13C5">
        <w:t xml:space="preserve">that </w:t>
      </w:r>
      <w:r w:rsidR="000C13C5" w:rsidRPr="000B0B02">
        <w:t>are not deployed and operational</w:t>
      </w:r>
      <w:r w:rsidR="00FA72FF">
        <w:t xml:space="preserve"> as of July 30, 2026 </w:t>
      </w:r>
      <w:r>
        <w:t xml:space="preserve">such that </w:t>
      </w:r>
      <w:r w:rsidR="00FD1662">
        <w:t xml:space="preserve">Amazon Leo </w:t>
      </w:r>
      <w:r>
        <w:t xml:space="preserve">will temporarily lose </w:t>
      </w:r>
      <w:r w:rsidR="00B71978">
        <w:t>the</w:t>
      </w:r>
      <w:r>
        <w:t xml:space="preserve"> </w:t>
      </w:r>
      <w:r w:rsidR="0080547C">
        <w:t xml:space="preserve">associated processing round </w:t>
      </w:r>
      <w:r w:rsidR="00573059">
        <w:t xml:space="preserve">priority </w:t>
      </w:r>
      <w:r>
        <w:t xml:space="preserve">status </w:t>
      </w:r>
      <w:r w:rsidR="008109BF">
        <w:t>as an earlier-round system</w:t>
      </w:r>
      <w:r w:rsidR="00B71978">
        <w:t xml:space="preserve"> for those satellites</w:t>
      </w:r>
      <w:r w:rsidR="0080547C">
        <w:t xml:space="preserve">, as initially authorized </w:t>
      </w:r>
      <w:r>
        <w:t>in the 2020 K</w:t>
      </w:r>
      <w:r w:rsidR="00DF59F1">
        <w:t>u-</w:t>
      </w:r>
      <w:r>
        <w:t>/K</w:t>
      </w:r>
      <w:r w:rsidR="00DF59F1">
        <w:t>a</w:t>
      </w:r>
      <w:r w:rsidR="00622850">
        <w:t>-</w:t>
      </w:r>
      <w:r>
        <w:t xml:space="preserve">band </w:t>
      </w:r>
      <w:r w:rsidR="00BF52EC">
        <w:t>P</w:t>
      </w:r>
      <w:r>
        <w:t xml:space="preserve">rocessing </w:t>
      </w:r>
      <w:r w:rsidR="00BF52EC">
        <w:t>R</w:t>
      </w:r>
      <w:r>
        <w:t xml:space="preserve">ound and </w:t>
      </w:r>
      <w:r w:rsidR="004D5FEF">
        <w:t xml:space="preserve">in the </w:t>
      </w:r>
      <w:r>
        <w:t xml:space="preserve">2021 V-band </w:t>
      </w:r>
      <w:r w:rsidR="00BF52EC">
        <w:t>P</w:t>
      </w:r>
      <w:r>
        <w:t xml:space="preserve">rocessing </w:t>
      </w:r>
      <w:r w:rsidR="00BF52EC">
        <w:t>R</w:t>
      </w:r>
      <w:r>
        <w:t>ound</w:t>
      </w:r>
      <w:r w:rsidR="00B71978">
        <w:t>.</w:t>
      </w:r>
      <w:r>
        <w:rPr>
          <w:rStyle w:val="FootnoteReference"/>
        </w:rPr>
        <w:footnoteReference w:id="56"/>
      </w:r>
      <w:r w:rsidR="0080547C">
        <w:t xml:space="preserve"> </w:t>
      </w:r>
      <w:r w:rsidR="00B71978">
        <w:t xml:space="preserve"> </w:t>
      </w:r>
      <w:r w:rsidR="0080547C">
        <w:t xml:space="preserve">Amazon Leo satellites deployed after July 30, 2026 will </w:t>
      </w:r>
      <w:r w:rsidR="003104BA">
        <w:t xml:space="preserve">lose such priority status </w:t>
      </w:r>
      <w:r w:rsidR="00897F78">
        <w:t>until the earlier</w:t>
      </w:r>
      <w:r w:rsidR="003104BA">
        <w:t xml:space="preserve"> of</w:t>
      </w:r>
      <w:r>
        <w:t xml:space="preserve"> either</w:t>
      </w:r>
      <w:r w:rsidR="00C712D6">
        <w:t>:</w:t>
      </w:r>
      <w:r>
        <w:t xml:space="preserve"> </w:t>
      </w:r>
      <w:r w:rsidR="001D4995">
        <w:t xml:space="preserve"> </w:t>
      </w:r>
      <w:r w:rsidR="00C712D6">
        <w:t>(</w:t>
      </w:r>
      <w:r>
        <w:t>1)</w:t>
      </w:r>
      <w:r w:rsidR="00644457">
        <w:t xml:space="preserve"> the date</w:t>
      </w:r>
      <w:r>
        <w:t xml:space="preserve"> </w:t>
      </w:r>
      <w:r w:rsidR="009D01CE">
        <w:t>twenty (</w:t>
      </w:r>
      <w:r>
        <w:t>20</w:t>
      </w:r>
      <w:r w:rsidR="009D01CE">
        <w:t>)</w:t>
      </w:r>
      <w:r>
        <w:t xml:space="preserve"> months</w:t>
      </w:r>
      <w:r w:rsidR="003104BA">
        <w:t>,</w:t>
      </w:r>
      <w:r>
        <w:t xml:space="preserve"> </w:t>
      </w:r>
      <w:r w:rsidR="00F96C4C">
        <w:t>from</w:t>
      </w:r>
      <w:r>
        <w:t xml:space="preserve"> July 30, 2026 (March 30, 2028)</w:t>
      </w:r>
      <w:r w:rsidR="00C712D6">
        <w:t>;</w:t>
      </w:r>
      <w:r>
        <w:t xml:space="preserve"> or </w:t>
      </w:r>
      <w:r w:rsidR="00C712D6">
        <w:t>(</w:t>
      </w:r>
      <w:r>
        <w:t xml:space="preserve">2) </w:t>
      </w:r>
      <w:r w:rsidR="00B46C1E">
        <w:t xml:space="preserve">the </w:t>
      </w:r>
      <w:r w:rsidR="00897F78">
        <w:t>date at which</w:t>
      </w:r>
      <w:r>
        <w:t xml:space="preserve"> </w:t>
      </w:r>
      <w:r w:rsidR="005F69F7">
        <w:t>Amazon Leo</w:t>
      </w:r>
      <w:r w:rsidR="00F96C4C">
        <w:t xml:space="preserve"> </w:t>
      </w:r>
      <w:r>
        <w:t xml:space="preserve">deploys </w:t>
      </w:r>
      <w:r w:rsidR="00A50CE4">
        <w:t xml:space="preserve">and operates </w:t>
      </w:r>
      <w:r>
        <w:t>50</w:t>
      </w:r>
      <w:r w:rsidR="00EF41AC">
        <w:t>%</w:t>
      </w:r>
      <w:r w:rsidR="00811F30">
        <w:t xml:space="preserve"> </w:t>
      </w:r>
      <w:r>
        <w:t xml:space="preserve">of its constellation. </w:t>
      </w:r>
      <w:r w:rsidR="003104BA">
        <w:t xml:space="preserve"> </w:t>
      </w:r>
      <w:r w:rsidR="009724D7">
        <w:t>Amazon Leo</w:t>
      </w:r>
      <w:r>
        <w:t xml:space="preserve"> may reduce the twenty-month timeframe to fifteen </w:t>
      </w:r>
      <w:r w:rsidR="00800D3A">
        <w:t>(15)</w:t>
      </w:r>
      <w:r>
        <w:t xml:space="preserve"> months (October 30, 2027) by certifying to the Commission that it has </w:t>
      </w:r>
      <w:r w:rsidR="00F528CE">
        <w:t xml:space="preserve">both </w:t>
      </w:r>
      <w:r>
        <w:t>constructed all the satellites necessary to reach its 50</w:t>
      </w:r>
      <w:r w:rsidR="00EF41AC">
        <w:t>%</w:t>
      </w:r>
      <w:r>
        <w:t xml:space="preserve"> milestone and </w:t>
      </w:r>
      <w:r w:rsidR="00A50CE4">
        <w:t xml:space="preserve">has </w:t>
      </w:r>
      <w:r>
        <w:t>procured launches sufficient to deploy those satellites.</w:t>
      </w:r>
      <w:r>
        <w:rPr>
          <w:rStyle w:val="FootnoteReference"/>
        </w:rPr>
        <w:footnoteReference w:id="57"/>
      </w:r>
      <w:r w:rsidR="00670FC1">
        <w:t xml:space="preserve"> </w:t>
      </w:r>
      <w:r w:rsidR="00811F30">
        <w:t xml:space="preserve"> </w:t>
      </w:r>
      <w:r>
        <w:t xml:space="preserve">Upon </w:t>
      </w:r>
      <w:r w:rsidR="003104BA">
        <w:t>either</w:t>
      </w:r>
      <w:r w:rsidR="004D5FEF">
        <w:t xml:space="preserve"> Amazon Leo’s certification that it has</w:t>
      </w:r>
      <w:r w:rsidR="003104BA">
        <w:t xml:space="preserve"> </w:t>
      </w:r>
      <w:r>
        <w:t>deploy</w:t>
      </w:r>
      <w:r w:rsidR="004D5FEF">
        <w:t>ed</w:t>
      </w:r>
      <w:r>
        <w:t xml:space="preserve"> 50</w:t>
      </w:r>
      <w:r w:rsidR="00EF41AC">
        <w:t>%</w:t>
      </w:r>
      <w:r>
        <w:t xml:space="preserve"> of the </w:t>
      </w:r>
      <w:r w:rsidR="004D5FEF">
        <w:t xml:space="preserve">Gen1 </w:t>
      </w:r>
      <w:r>
        <w:t xml:space="preserve">constellation or </w:t>
      </w:r>
      <w:r>
        <w:lastRenderedPageBreak/>
        <w:t xml:space="preserve">after the relevant time period has elapsed, </w:t>
      </w:r>
      <w:r w:rsidR="004D5FEF">
        <w:t>any</w:t>
      </w:r>
      <w:r>
        <w:t xml:space="preserve"> Gen1 </w:t>
      </w:r>
      <w:r w:rsidR="0053551B">
        <w:t xml:space="preserve">Authorization </w:t>
      </w:r>
      <w:r>
        <w:t>satellite</w:t>
      </w:r>
      <w:r w:rsidR="0053551B">
        <w:t>s</w:t>
      </w:r>
      <w:r>
        <w:t xml:space="preserve"> </w:t>
      </w:r>
      <w:r w:rsidR="00634349">
        <w:t>deployed after July 30, 20</w:t>
      </w:r>
      <w:r w:rsidR="00CC54E5">
        <w:t>2</w:t>
      </w:r>
      <w:r w:rsidR="00634349">
        <w:t xml:space="preserve">6 </w:t>
      </w:r>
      <w:r>
        <w:t>will r</w:t>
      </w:r>
      <w:r w:rsidR="00130821">
        <w:t>egain the</w:t>
      </w:r>
      <w:r w:rsidR="004D5FEF">
        <w:t>ir</w:t>
      </w:r>
      <w:r w:rsidR="00130821">
        <w:t xml:space="preserve"> </w:t>
      </w:r>
      <w:r>
        <w:t>original</w:t>
      </w:r>
      <w:r w:rsidR="0053551B">
        <w:t xml:space="preserve"> priority </w:t>
      </w:r>
      <w:r>
        <w:t>status in the respective processing rounds.</w:t>
      </w:r>
      <w:r>
        <w:rPr>
          <w:rStyle w:val="FootnoteReference"/>
        </w:rPr>
        <w:footnoteReference w:id="58"/>
      </w:r>
      <w:r>
        <w:t xml:space="preserve">  </w:t>
      </w:r>
    </w:p>
    <w:p w14:paraId="40704D0B" w14:textId="77777777" w:rsidR="00056E27" w:rsidRDefault="00F620CA" w:rsidP="00BF52EC">
      <w:pPr>
        <w:pStyle w:val="ParaNum"/>
        <w:widowControl/>
      </w:pPr>
      <w:r>
        <w:t>We find this approach satisfies</w:t>
      </w:r>
      <w:r w:rsidR="00495741">
        <w:t xml:space="preserve"> </w:t>
      </w:r>
      <w:r w:rsidR="00CD4885">
        <w:t xml:space="preserve">SpaceX’s </w:t>
      </w:r>
      <w:r>
        <w:t xml:space="preserve">objections to </w:t>
      </w:r>
      <w:r w:rsidR="00CD4885">
        <w:t xml:space="preserve">the </w:t>
      </w:r>
      <w:r w:rsidR="00495741">
        <w:t>requested</w:t>
      </w:r>
      <w:r>
        <w:t xml:space="preserve"> </w:t>
      </w:r>
      <w:r w:rsidR="00BC76C1">
        <w:t xml:space="preserve">milestone </w:t>
      </w:r>
      <w:r>
        <w:t>extension</w:t>
      </w:r>
      <w:r w:rsidR="00F31736">
        <w:t xml:space="preserve"> and </w:t>
      </w:r>
      <w:r w:rsidR="00BC76C1">
        <w:t xml:space="preserve">alternative </w:t>
      </w:r>
      <w:r w:rsidR="00F31736">
        <w:t>waiver</w:t>
      </w:r>
      <w:r w:rsidR="0099377E">
        <w:t xml:space="preserve"> requests</w:t>
      </w:r>
      <w:r w:rsidR="00685AE4">
        <w:t>.</w:t>
      </w:r>
      <w:r>
        <w:rPr>
          <w:rStyle w:val="FootnoteReference"/>
        </w:rPr>
        <w:footnoteReference w:id="59"/>
      </w:r>
      <w:r>
        <w:t xml:space="preserve"> </w:t>
      </w:r>
      <w:r w:rsidR="00DF0695">
        <w:t xml:space="preserve"> </w:t>
      </w:r>
      <w:r w:rsidR="00052D07">
        <w:t xml:space="preserve">However, </w:t>
      </w:r>
      <w:r>
        <w:t>we disagree with SpaceX that</w:t>
      </w:r>
      <w:r w:rsidR="00114F83">
        <w:t xml:space="preserve"> allowing the Amazon Leo Gen1 system to retain its processing round status would result in new interference concerns </w:t>
      </w:r>
      <w:r w:rsidR="00F41942">
        <w:t>for operators</w:t>
      </w:r>
      <w:r w:rsidR="002C0E90">
        <w:t xml:space="preserve"> or deter new </w:t>
      </w:r>
      <w:r w:rsidR="00B90CA7">
        <w:t>entrants into the market</w:t>
      </w:r>
      <w:r>
        <w:t>.</w:t>
      </w:r>
      <w:r>
        <w:rPr>
          <w:rStyle w:val="FootnoteReference"/>
        </w:rPr>
        <w:footnoteReference w:id="60"/>
      </w:r>
      <w:r>
        <w:t xml:space="preserve">  </w:t>
      </w:r>
      <w:r w:rsidR="00811F30">
        <w:t>The Bureau’s approach</w:t>
      </w:r>
      <w:r>
        <w:t xml:space="preserve"> strikes the correct balance of enforcing </w:t>
      </w:r>
      <w:r w:rsidR="00644457">
        <w:t xml:space="preserve">the </w:t>
      </w:r>
      <w:r>
        <w:t xml:space="preserve">rules to encourage other operators to meet their deployment milestones while still encouraging and incentivizing deployment of valuable services to the American public and promoting American leadership in space.   </w:t>
      </w:r>
    </w:p>
    <w:p w14:paraId="2F488041" w14:textId="77777777" w:rsidR="00E5034C" w:rsidRDefault="00F620CA" w:rsidP="002222B1">
      <w:pPr>
        <w:pStyle w:val="ParaNum"/>
        <w:widowControl/>
      </w:pPr>
      <w:r>
        <w:t xml:space="preserve">In the interest of administrative efficiency and the temporary nature of the conditions imposed on </w:t>
      </w:r>
      <w:r w:rsidR="00BF52EC">
        <w:t xml:space="preserve">the granted waiver, we </w:t>
      </w:r>
      <w:r>
        <w:t xml:space="preserve">also waive, on </w:t>
      </w:r>
      <w:r w:rsidR="00056E27">
        <w:t xml:space="preserve">the Bureau’s </w:t>
      </w:r>
      <w:r>
        <w:t xml:space="preserve">own motion, the requirement in </w:t>
      </w:r>
      <w:r w:rsidR="00C1384D">
        <w:t>section</w:t>
      </w:r>
      <w:r>
        <w:t xml:space="preserve"> 25.261</w:t>
      </w:r>
      <w:r w:rsidR="00056E27">
        <w:t>(d)</w:t>
      </w:r>
      <w:r>
        <w:t xml:space="preserve"> for </w:t>
      </w:r>
      <w:r w:rsidR="005173D3">
        <w:t>Amazon Leo</w:t>
      </w:r>
      <w:r>
        <w:t xml:space="preserve"> to provide a compatibility showing, </w:t>
      </w:r>
      <w:r w:rsidR="00CE10E7">
        <w:t>prior to commencing operations on satellites deployed after July 30, 2026</w:t>
      </w:r>
      <w:r w:rsidR="00056E27">
        <w:t>,</w:t>
      </w:r>
      <w:r>
        <w:t xml:space="preserve"> to demonstrate </w:t>
      </w:r>
      <w:r w:rsidR="00F86FF4">
        <w:t xml:space="preserve">that </w:t>
      </w:r>
      <w:r>
        <w:t xml:space="preserve">operations of the temporarily reassigned satellites will not interfere with </w:t>
      </w:r>
      <w:r w:rsidR="009F3AC5">
        <w:t xml:space="preserve">other </w:t>
      </w:r>
      <w:r>
        <w:t xml:space="preserve">operators authorized as part of </w:t>
      </w:r>
      <w:r w:rsidR="009F3AC5">
        <w:t xml:space="preserve">either </w:t>
      </w:r>
      <w:r>
        <w:t>the 2020 Ka/Ku-band and 2021 V-band Processing Rounds.</w:t>
      </w:r>
      <w:r>
        <w:rPr>
          <w:rStyle w:val="FootnoteReference"/>
        </w:rPr>
        <w:footnoteReference w:id="61"/>
      </w:r>
      <w:r>
        <w:t xml:space="preserve"> </w:t>
      </w:r>
      <w:r w:rsidR="003D24DF">
        <w:t xml:space="preserve"> </w:t>
      </w:r>
      <w:r w:rsidR="005173D3">
        <w:t>Amazon Leo</w:t>
      </w:r>
      <w:r>
        <w:t xml:space="preserve"> must comply with the remainder of</w:t>
      </w:r>
      <w:r w:rsidR="00F86FF4">
        <w:t xml:space="preserve"> the</w:t>
      </w:r>
      <w:r>
        <w:t xml:space="preserve"> section 25.261 </w:t>
      </w:r>
      <w:r w:rsidR="00F86FF4">
        <w:t>requirements</w:t>
      </w:r>
      <w:r>
        <w:t>,</w:t>
      </w:r>
      <w:r w:rsidR="001A57A5">
        <w:t xml:space="preserve"> and all other relevant requirements under the Commission’s rules,</w:t>
      </w:r>
      <w:r w:rsidR="00F86FF4">
        <w:t xml:space="preserve"> </w:t>
      </w:r>
      <w:r>
        <w:t xml:space="preserve">and either coordinate with these operators or operate on a non-interference basis with respect to these operations during the </w:t>
      </w:r>
      <w:r w:rsidR="00F86FF4">
        <w:t>time in which</w:t>
      </w:r>
      <w:r w:rsidR="00E61367">
        <w:t xml:space="preserve"> the undeployed Gen1 satellites are </w:t>
      </w:r>
      <w:r w:rsidR="003E7684">
        <w:t xml:space="preserve">reassigned from their original priority </w:t>
      </w:r>
      <w:r>
        <w:t xml:space="preserve">status in these processing rounds. </w:t>
      </w:r>
      <w:r w:rsidR="00F86FF4">
        <w:t xml:space="preserve"> </w:t>
      </w:r>
    </w:p>
    <w:p w14:paraId="0B6D0E9D" w14:textId="77777777" w:rsidR="00E5034C" w:rsidRDefault="00F620CA" w:rsidP="002222B1">
      <w:pPr>
        <w:pStyle w:val="ParaNum"/>
        <w:widowControl/>
      </w:pPr>
      <w:r w:rsidRPr="008F40CE">
        <w:rPr>
          <w:i/>
          <w:iCs/>
        </w:rPr>
        <w:t>Surety bond.</w:t>
      </w:r>
      <w:r w:rsidR="00BF16E3">
        <w:rPr>
          <w:i/>
          <w:iCs/>
        </w:rPr>
        <w:t xml:space="preserve"> </w:t>
      </w:r>
      <w:r w:rsidRPr="008F40CE">
        <w:rPr>
          <w:i/>
          <w:iCs/>
        </w:rPr>
        <w:t xml:space="preserve"> </w:t>
      </w:r>
      <w:r w:rsidR="00D739E7">
        <w:t>The Commission’s milestone rules, coupled with the surety bond requirement, are meant to ensure that operators are ready, willing, and able to deploy their authorized satellites.</w:t>
      </w:r>
      <w:r>
        <w:rPr>
          <w:rStyle w:val="FootnoteReference"/>
        </w:rPr>
        <w:footnoteReference w:id="62"/>
      </w:r>
      <w:r w:rsidR="00D739E7">
        <w:t xml:space="preserve">  </w:t>
      </w:r>
      <w:r w:rsidR="00D15533">
        <w:t xml:space="preserve">Amazon Leo’s </w:t>
      </w:r>
      <w:r w:rsidR="00D157A5">
        <w:t xml:space="preserve">request </w:t>
      </w:r>
      <w:r w:rsidR="008F5649">
        <w:t>to either extend or waive the interim milestone requirement</w:t>
      </w:r>
      <w:r w:rsidR="00D15533">
        <w:t xml:space="preserve"> did not </w:t>
      </w:r>
      <w:r w:rsidR="003364C8">
        <w:t xml:space="preserve">include a </w:t>
      </w:r>
      <w:r w:rsidR="00D15533">
        <w:t xml:space="preserve">request </w:t>
      </w:r>
      <w:r w:rsidR="003364C8">
        <w:t>for</w:t>
      </w:r>
      <w:r w:rsidR="00D15533">
        <w:t xml:space="preserve"> waiver of </w:t>
      </w:r>
      <w:r w:rsidR="00C0484F">
        <w:t xml:space="preserve">the surety bond obligations under </w:t>
      </w:r>
      <w:r w:rsidR="00D15533">
        <w:t>section 25.</w:t>
      </w:r>
      <w:r w:rsidR="00C36BA6">
        <w:t>165</w:t>
      </w:r>
      <w:r w:rsidR="00925019">
        <w:t xml:space="preserve"> of the Commission’s rules</w:t>
      </w:r>
      <w:r w:rsidR="00C51758">
        <w:t>,</w:t>
      </w:r>
      <w:r w:rsidR="00925019">
        <w:t xml:space="preserve"> and</w:t>
      </w:r>
      <w:r w:rsidR="00C72563">
        <w:t xml:space="preserve"> </w:t>
      </w:r>
      <w:r w:rsidR="00925019">
        <w:t xml:space="preserve">we </w:t>
      </w:r>
      <w:r w:rsidR="00925019">
        <w:lastRenderedPageBreak/>
        <w:t xml:space="preserve">decline to waive this rule on </w:t>
      </w:r>
      <w:r w:rsidR="00C51758">
        <w:t>the Bureau’s</w:t>
      </w:r>
      <w:r w:rsidR="00925019">
        <w:t xml:space="preserve"> own motion.</w:t>
      </w:r>
      <w:r>
        <w:rPr>
          <w:rStyle w:val="FootnoteReference"/>
        </w:rPr>
        <w:footnoteReference w:id="63"/>
      </w:r>
      <w:r w:rsidR="00925019">
        <w:t xml:space="preserve">  </w:t>
      </w:r>
      <w:r w:rsidR="008A35C3">
        <w:t>Section 25.165(</w:t>
      </w:r>
      <w:r w:rsidR="003A23A5">
        <w:t>c</w:t>
      </w:r>
      <w:r w:rsidR="008A35C3">
        <w:t xml:space="preserve">) </w:t>
      </w:r>
      <w:r w:rsidR="00C51758">
        <w:t>establishes</w:t>
      </w:r>
      <w:r w:rsidR="00863420">
        <w:t xml:space="preserve"> that a </w:t>
      </w:r>
      <w:r w:rsidR="00FA64A2">
        <w:t>licensee will be considered to be in default with respect to</w:t>
      </w:r>
      <w:r w:rsidR="00A067F3">
        <w:t xml:space="preserve"> its filed surety bond </w:t>
      </w:r>
      <w:r w:rsidR="00867AC6">
        <w:t>if</w:t>
      </w:r>
      <w:r w:rsidR="007D345A">
        <w:t xml:space="preserve"> it fails to satisfy </w:t>
      </w:r>
      <w:r w:rsidR="009C1B4C">
        <w:t>the</w:t>
      </w:r>
      <w:r w:rsidR="007D345A">
        <w:t xml:space="preserve"> applicable milestone requirement in section </w:t>
      </w:r>
      <w:r w:rsidR="009C1B4C">
        <w:t>25.164(b)(1).</w:t>
      </w:r>
      <w:r>
        <w:rPr>
          <w:rStyle w:val="FootnoteReference"/>
        </w:rPr>
        <w:footnoteReference w:id="64"/>
      </w:r>
      <w:r w:rsidR="00E07E86">
        <w:t xml:space="preserve"> </w:t>
      </w:r>
      <w:r w:rsidR="009C1B4C">
        <w:t xml:space="preserve"> </w:t>
      </w:r>
      <w:r w:rsidR="005706BB">
        <w:t xml:space="preserve">Further, the </w:t>
      </w:r>
      <w:r w:rsidR="00DD0D0D">
        <w:t xml:space="preserve">milestone </w:t>
      </w:r>
      <w:r w:rsidR="005706BB">
        <w:t xml:space="preserve">waiver granted in this Order is limited to </w:t>
      </w:r>
      <w:r w:rsidR="00A05071">
        <w:t xml:space="preserve">the </w:t>
      </w:r>
      <w:r w:rsidR="00452225">
        <w:t xml:space="preserve">required </w:t>
      </w:r>
      <w:r w:rsidR="00A05071">
        <w:t>deployment</w:t>
      </w:r>
      <w:r w:rsidR="00905AF2">
        <w:t xml:space="preserve"> progress </w:t>
      </w:r>
      <w:r w:rsidR="00A05071">
        <w:t>necessary to</w:t>
      </w:r>
      <w:r w:rsidR="00452225">
        <w:t xml:space="preserve"> comply</w:t>
      </w:r>
      <w:r w:rsidR="00A05071">
        <w:t xml:space="preserve"> with section 25.164(b)(2). </w:t>
      </w:r>
      <w:r w:rsidR="00E07E86">
        <w:t xml:space="preserve"> </w:t>
      </w:r>
      <w:r w:rsidR="008F5792">
        <w:t>If Amazon Leo does not meet the 50</w:t>
      </w:r>
      <w:r w:rsidR="00EF41AC">
        <w:t>%</w:t>
      </w:r>
      <w:r w:rsidR="008F5792">
        <w:t xml:space="preserve"> deployment requirement by July 30, 2026, it wi</w:t>
      </w:r>
      <w:r w:rsidR="00613F2B">
        <w:t xml:space="preserve">ll </w:t>
      </w:r>
      <w:r w:rsidR="00D739E7">
        <w:t xml:space="preserve">be in violation of its </w:t>
      </w:r>
      <w:r w:rsidR="00EF0ACC">
        <w:t>interim milestone requirement under</w:t>
      </w:r>
      <w:r w:rsidR="00D739E7">
        <w:t xml:space="preserve"> </w:t>
      </w:r>
      <w:r w:rsidR="00EF0ACC">
        <w:t xml:space="preserve">section </w:t>
      </w:r>
      <w:r w:rsidR="00D739E7">
        <w:t xml:space="preserve">25.164(b)(1).  </w:t>
      </w:r>
      <w:r>
        <w:t>We therefore find it in the public interest to enforce th</w:t>
      </w:r>
      <w:r w:rsidR="00EB7FC1">
        <w:t>is</w:t>
      </w:r>
      <w:r>
        <w:t xml:space="preserve"> </w:t>
      </w:r>
      <w:r w:rsidR="00F0576B">
        <w:t>applicable</w:t>
      </w:r>
      <w:r>
        <w:t xml:space="preserve"> penalty for failure to meet a milestone under </w:t>
      </w:r>
      <w:r w:rsidR="00B91EB3">
        <w:t xml:space="preserve">the Commission’s </w:t>
      </w:r>
      <w:r>
        <w:t xml:space="preserve">rules and </w:t>
      </w:r>
      <w:r w:rsidR="00F0576B">
        <w:t xml:space="preserve">will accordingly </w:t>
      </w:r>
      <w:r>
        <w:t xml:space="preserve">require </w:t>
      </w:r>
      <w:r w:rsidR="007A3C2D">
        <w:t>Amazon Leo</w:t>
      </w:r>
      <w:r>
        <w:t xml:space="preserve"> to forfeit its s</w:t>
      </w:r>
      <w:r>
        <w:t xml:space="preserve">urety bond if it fails to meet </w:t>
      </w:r>
      <w:r w:rsidR="00F0576B">
        <w:t>the</w:t>
      </w:r>
      <w:r>
        <w:t xml:space="preserve"> 50</w:t>
      </w:r>
      <w:r w:rsidR="00EF41AC">
        <w:t>%</w:t>
      </w:r>
      <w:r>
        <w:t xml:space="preserve"> milestone on July 30, 2026</w:t>
      </w:r>
      <w:r w:rsidR="00371B57">
        <w:t xml:space="preserve"> under section 25.165(d).</w:t>
      </w:r>
      <w:r>
        <w:t xml:space="preserve">  </w:t>
      </w:r>
    </w:p>
    <w:p w14:paraId="71D65E12" w14:textId="77777777" w:rsidR="00AA78EB" w:rsidRDefault="00F620CA" w:rsidP="002222B1">
      <w:pPr>
        <w:pStyle w:val="ParaNum"/>
        <w:widowControl/>
      </w:pPr>
      <w:r>
        <w:rPr>
          <w:i/>
          <w:iCs/>
        </w:rPr>
        <w:t>Milestone Extension</w:t>
      </w:r>
      <w:r w:rsidR="00157565">
        <w:rPr>
          <w:i/>
          <w:iCs/>
        </w:rPr>
        <w:t xml:space="preserve"> Request.</w:t>
      </w:r>
      <w:r w:rsidR="00157565" w:rsidRPr="00ED25EA">
        <w:t xml:space="preserve">  </w:t>
      </w:r>
      <w:r w:rsidR="00646952">
        <w:t xml:space="preserve">Considering </w:t>
      </w:r>
      <w:r w:rsidR="007A032C">
        <w:t>that we grant Amazon Leo’s request for alternative relief</w:t>
      </w:r>
      <w:r w:rsidR="003D2C2B">
        <w:t xml:space="preserve"> </w:t>
      </w:r>
      <w:r w:rsidR="005B66C8">
        <w:t xml:space="preserve">in waiving </w:t>
      </w:r>
      <w:r w:rsidR="00F45FF4">
        <w:t>certain provisions of the milestone requirements</w:t>
      </w:r>
      <w:r w:rsidR="000C71CF">
        <w:t xml:space="preserve">, we </w:t>
      </w:r>
      <w:r w:rsidR="00CD6FE5">
        <w:t xml:space="preserve">need not </w:t>
      </w:r>
      <w:r w:rsidR="007A032C">
        <w:t>grant or deny</w:t>
      </w:r>
      <w:r w:rsidR="00CD6FE5">
        <w:t xml:space="preserve"> </w:t>
      </w:r>
      <w:r w:rsidR="007F6915">
        <w:t xml:space="preserve">the </w:t>
      </w:r>
      <w:r w:rsidR="0045086D">
        <w:t xml:space="preserve">request to modify </w:t>
      </w:r>
      <w:r w:rsidR="00330920">
        <w:t>its</w:t>
      </w:r>
      <w:r w:rsidR="008978BB">
        <w:t xml:space="preserve"> Gen1 Authorization to extend the </w:t>
      </w:r>
      <w:r w:rsidR="00F45FF4">
        <w:t>interim</w:t>
      </w:r>
      <w:r w:rsidR="008978BB">
        <w:t xml:space="preserve"> milestone </w:t>
      </w:r>
      <w:r w:rsidR="00F45FF4">
        <w:t xml:space="preserve">deployment </w:t>
      </w:r>
      <w:r w:rsidR="00FC3243">
        <w:t>requirement</w:t>
      </w:r>
      <w:r w:rsidR="008978BB">
        <w:t xml:space="preserve">.  </w:t>
      </w:r>
      <w:r w:rsidR="001D4995">
        <w:rPr>
          <w:kern w:val="0"/>
          <w:szCs w:val="22"/>
        </w:rPr>
        <w:t xml:space="preserve">As </w:t>
      </w:r>
      <w:r w:rsidR="00FC3243">
        <w:rPr>
          <w:kern w:val="0"/>
          <w:szCs w:val="22"/>
        </w:rPr>
        <w:t>detailed</w:t>
      </w:r>
      <w:r w:rsidR="001D4995">
        <w:rPr>
          <w:kern w:val="0"/>
          <w:szCs w:val="22"/>
        </w:rPr>
        <w:t xml:space="preserve"> in </w:t>
      </w:r>
      <w:r w:rsidR="00FC3243">
        <w:rPr>
          <w:kern w:val="0"/>
          <w:szCs w:val="22"/>
        </w:rPr>
        <w:t>the</w:t>
      </w:r>
      <w:r w:rsidR="001D4995">
        <w:rPr>
          <w:kern w:val="0"/>
          <w:szCs w:val="22"/>
        </w:rPr>
        <w:t xml:space="preserve"> application, Amazon Leo</w:t>
      </w:r>
      <w:r w:rsidR="00504C41" w:rsidRPr="00504C41">
        <w:rPr>
          <w:kern w:val="0"/>
          <w:szCs w:val="22"/>
        </w:rPr>
        <w:t xml:space="preserve"> </w:t>
      </w:r>
      <w:r w:rsidR="006B68E1">
        <w:rPr>
          <w:kern w:val="0"/>
          <w:szCs w:val="22"/>
        </w:rPr>
        <w:t>requests</w:t>
      </w:r>
      <w:r w:rsidR="00504C41" w:rsidRPr="00504C41">
        <w:rPr>
          <w:kern w:val="0"/>
          <w:szCs w:val="22"/>
        </w:rPr>
        <w:t xml:space="preserve"> </w:t>
      </w:r>
      <w:r w:rsidR="00057BE0">
        <w:rPr>
          <w:kern w:val="0"/>
          <w:szCs w:val="22"/>
        </w:rPr>
        <w:t xml:space="preserve">an </w:t>
      </w:r>
      <w:r w:rsidR="00504C41" w:rsidRPr="00504C41">
        <w:rPr>
          <w:kern w:val="0"/>
          <w:szCs w:val="22"/>
        </w:rPr>
        <w:t xml:space="preserve">additional two years to launch </w:t>
      </w:r>
      <w:r w:rsidR="00352ED5">
        <w:rPr>
          <w:kern w:val="0"/>
          <w:szCs w:val="22"/>
        </w:rPr>
        <w:t>the</w:t>
      </w:r>
      <w:r w:rsidR="00504C41" w:rsidRPr="00504C41">
        <w:rPr>
          <w:kern w:val="0"/>
          <w:szCs w:val="22"/>
        </w:rPr>
        <w:t xml:space="preserve"> </w:t>
      </w:r>
      <w:r w:rsidR="00316295">
        <w:rPr>
          <w:kern w:val="0"/>
          <w:szCs w:val="22"/>
        </w:rPr>
        <w:t xml:space="preserve">undeployed </w:t>
      </w:r>
      <w:r w:rsidR="00504C41" w:rsidRPr="00504C41">
        <w:rPr>
          <w:kern w:val="0"/>
          <w:szCs w:val="22"/>
        </w:rPr>
        <w:t>satellites</w:t>
      </w:r>
      <w:r w:rsidR="00352ED5">
        <w:rPr>
          <w:kern w:val="0"/>
          <w:szCs w:val="22"/>
        </w:rPr>
        <w:t xml:space="preserve"> needed to meet the interim milestone benchmark</w:t>
      </w:r>
      <w:r w:rsidR="00504C41" w:rsidRPr="00504C41">
        <w:rPr>
          <w:kern w:val="0"/>
          <w:szCs w:val="22"/>
        </w:rPr>
        <w:t xml:space="preserve">, </w:t>
      </w:r>
      <w:r w:rsidR="00352ED5">
        <w:rPr>
          <w:kern w:val="0"/>
          <w:szCs w:val="22"/>
        </w:rPr>
        <w:t xml:space="preserve">and </w:t>
      </w:r>
      <w:r w:rsidR="00504C41" w:rsidRPr="00504C41">
        <w:rPr>
          <w:kern w:val="0"/>
          <w:szCs w:val="22"/>
        </w:rPr>
        <w:t xml:space="preserve">then expects to launch the remaining 1,616 satellites </w:t>
      </w:r>
      <w:r w:rsidR="008C0FC5">
        <w:rPr>
          <w:kern w:val="0"/>
          <w:szCs w:val="22"/>
        </w:rPr>
        <w:t>in time</w:t>
      </w:r>
      <w:r w:rsidR="00352ED5">
        <w:rPr>
          <w:kern w:val="0"/>
          <w:szCs w:val="22"/>
        </w:rPr>
        <w:t xml:space="preserve"> to meet the final milestone</w:t>
      </w:r>
      <w:r w:rsidR="00504C41" w:rsidRPr="00504C41">
        <w:rPr>
          <w:kern w:val="0"/>
          <w:szCs w:val="22"/>
        </w:rPr>
        <w:t>.</w:t>
      </w:r>
      <w:r>
        <w:rPr>
          <w:rStyle w:val="FootnoteReference"/>
          <w:kern w:val="0"/>
          <w:szCs w:val="22"/>
        </w:rPr>
        <w:footnoteReference w:id="65"/>
      </w:r>
      <w:r w:rsidR="00504C41" w:rsidRPr="00504C41">
        <w:rPr>
          <w:kern w:val="0"/>
          <w:szCs w:val="22"/>
        </w:rPr>
        <w:t xml:space="preserve">  </w:t>
      </w:r>
      <w:r w:rsidR="00380389">
        <w:rPr>
          <w:kern w:val="0"/>
          <w:szCs w:val="22"/>
        </w:rPr>
        <w:t>If the Bureau were to grant the requested extension,</w:t>
      </w:r>
      <w:r w:rsidR="00504C41" w:rsidRPr="00504C41">
        <w:rPr>
          <w:kern w:val="0"/>
          <w:szCs w:val="22"/>
        </w:rPr>
        <w:t xml:space="preserve"> </w:t>
      </w:r>
      <w:r w:rsidR="000D721E">
        <w:rPr>
          <w:kern w:val="0"/>
          <w:szCs w:val="22"/>
        </w:rPr>
        <w:t>Amazon Leo’s</w:t>
      </w:r>
      <w:r w:rsidR="00504C41" w:rsidRPr="00504C41">
        <w:rPr>
          <w:kern w:val="0"/>
          <w:szCs w:val="22"/>
        </w:rPr>
        <w:t xml:space="preserve"> f</w:t>
      </w:r>
      <w:r w:rsidR="00380389">
        <w:rPr>
          <w:kern w:val="0"/>
          <w:szCs w:val="22"/>
        </w:rPr>
        <w:t>inal</w:t>
      </w:r>
      <w:r w:rsidR="00504C41" w:rsidRPr="00504C41">
        <w:rPr>
          <w:kern w:val="0"/>
          <w:szCs w:val="22"/>
        </w:rPr>
        <w:t xml:space="preserve"> deployment milestone would be one year </w:t>
      </w:r>
      <w:r w:rsidR="00380389">
        <w:rPr>
          <w:kern w:val="0"/>
          <w:szCs w:val="22"/>
        </w:rPr>
        <w:t>to the</w:t>
      </w:r>
      <w:r w:rsidR="00504C41" w:rsidRPr="00504C41">
        <w:rPr>
          <w:kern w:val="0"/>
          <w:szCs w:val="22"/>
        </w:rPr>
        <w:t xml:space="preserve"> date </w:t>
      </w:r>
      <w:r w:rsidR="00380389">
        <w:rPr>
          <w:kern w:val="0"/>
          <w:szCs w:val="22"/>
        </w:rPr>
        <w:t xml:space="preserve">after </w:t>
      </w:r>
      <w:r w:rsidR="00504C41" w:rsidRPr="00504C41">
        <w:rPr>
          <w:kern w:val="0"/>
          <w:szCs w:val="22"/>
        </w:rPr>
        <w:t>the extended 50</w:t>
      </w:r>
      <w:r w:rsidR="00EF41AC">
        <w:rPr>
          <w:kern w:val="0"/>
          <w:szCs w:val="22"/>
        </w:rPr>
        <w:t>%</w:t>
      </w:r>
      <w:r w:rsidR="00504C41" w:rsidRPr="00504C41">
        <w:rPr>
          <w:kern w:val="0"/>
          <w:szCs w:val="22"/>
        </w:rPr>
        <w:t xml:space="preserve"> milestone</w:t>
      </w:r>
      <w:r w:rsidR="00380389">
        <w:rPr>
          <w:kern w:val="0"/>
          <w:szCs w:val="22"/>
        </w:rPr>
        <w:t xml:space="preserve"> deadline</w:t>
      </w:r>
      <w:r w:rsidR="00195210">
        <w:rPr>
          <w:kern w:val="0"/>
          <w:szCs w:val="22"/>
        </w:rPr>
        <w:t xml:space="preserve">. </w:t>
      </w:r>
      <w:r w:rsidR="00BF16E3">
        <w:rPr>
          <w:kern w:val="0"/>
          <w:szCs w:val="22"/>
        </w:rPr>
        <w:t xml:space="preserve"> </w:t>
      </w:r>
      <w:r w:rsidR="00195210">
        <w:rPr>
          <w:kern w:val="0"/>
          <w:szCs w:val="22"/>
        </w:rPr>
        <w:t>I</w:t>
      </w:r>
      <w:r w:rsidR="00504C41" w:rsidRPr="00504C41">
        <w:rPr>
          <w:kern w:val="0"/>
          <w:szCs w:val="22"/>
        </w:rPr>
        <w:t xml:space="preserve">f </w:t>
      </w:r>
      <w:r w:rsidR="000D721E">
        <w:rPr>
          <w:kern w:val="0"/>
          <w:szCs w:val="22"/>
        </w:rPr>
        <w:t>Amazon Leo</w:t>
      </w:r>
      <w:r w:rsidR="00504C41" w:rsidRPr="00504C41">
        <w:rPr>
          <w:kern w:val="0"/>
          <w:szCs w:val="22"/>
        </w:rPr>
        <w:t xml:space="preserve"> </w:t>
      </w:r>
      <w:r w:rsidR="0055177E">
        <w:rPr>
          <w:kern w:val="0"/>
          <w:szCs w:val="22"/>
        </w:rPr>
        <w:t>were to fail to</w:t>
      </w:r>
      <w:r w:rsidR="00504C41" w:rsidRPr="00504C41">
        <w:rPr>
          <w:kern w:val="0"/>
          <w:szCs w:val="22"/>
        </w:rPr>
        <w:t xml:space="preserve"> meet </w:t>
      </w:r>
      <w:r w:rsidR="00380389">
        <w:rPr>
          <w:kern w:val="0"/>
          <w:szCs w:val="22"/>
        </w:rPr>
        <w:t xml:space="preserve">this </w:t>
      </w:r>
      <w:r w:rsidR="0055177E">
        <w:rPr>
          <w:kern w:val="0"/>
          <w:szCs w:val="22"/>
        </w:rPr>
        <w:t>extended</w:t>
      </w:r>
      <w:r w:rsidR="00504C41" w:rsidRPr="00504C41">
        <w:rPr>
          <w:kern w:val="0"/>
          <w:szCs w:val="22"/>
        </w:rPr>
        <w:t xml:space="preserve"> milestone, its </w:t>
      </w:r>
      <w:r w:rsidR="000D721E">
        <w:rPr>
          <w:kern w:val="0"/>
          <w:szCs w:val="22"/>
        </w:rPr>
        <w:t>Gen1 Authorization for any undeployed satellites</w:t>
      </w:r>
      <w:r w:rsidR="00504C41" w:rsidRPr="00504C41">
        <w:rPr>
          <w:kern w:val="0"/>
          <w:szCs w:val="22"/>
        </w:rPr>
        <w:t xml:space="preserve"> would </w:t>
      </w:r>
      <w:r w:rsidR="00380389">
        <w:rPr>
          <w:kern w:val="0"/>
          <w:szCs w:val="22"/>
        </w:rPr>
        <w:t xml:space="preserve">then </w:t>
      </w:r>
      <w:r w:rsidR="00504C41" w:rsidRPr="00504C41">
        <w:rPr>
          <w:kern w:val="0"/>
          <w:szCs w:val="22"/>
        </w:rPr>
        <w:t>be capped at the total number of operating satellites at that time</w:t>
      </w:r>
      <w:r w:rsidR="00380389">
        <w:rPr>
          <w:kern w:val="0"/>
          <w:szCs w:val="22"/>
        </w:rPr>
        <w:t>, or by July 30, 2028</w:t>
      </w:r>
      <w:r w:rsidR="00504C41" w:rsidRPr="00504C41">
        <w:rPr>
          <w:kern w:val="0"/>
          <w:szCs w:val="22"/>
        </w:rPr>
        <w:t xml:space="preserve">. </w:t>
      </w:r>
      <w:r w:rsidR="003E228E">
        <w:rPr>
          <w:kern w:val="0"/>
          <w:szCs w:val="22"/>
        </w:rPr>
        <w:t>In this particular scenario</w:t>
      </w:r>
      <w:r w:rsidR="00C34A82">
        <w:rPr>
          <w:kern w:val="0"/>
          <w:szCs w:val="22"/>
        </w:rPr>
        <w:t xml:space="preserve">, </w:t>
      </w:r>
      <w:r w:rsidR="00274CC1">
        <w:rPr>
          <w:kern w:val="0"/>
          <w:szCs w:val="22"/>
        </w:rPr>
        <w:t xml:space="preserve">we determine that the </w:t>
      </w:r>
      <w:r w:rsidR="009954C0">
        <w:rPr>
          <w:kern w:val="0"/>
          <w:szCs w:val="22"/>
        </w:rPr>
        <w:t>benefit</w:t>
      </w:r>
      <w:r w:rsidR="003E228E">
        <w:rPr>
          <w:kern w:val="0"/>
          <w:szCs w:val="22"/>
        </w:rPr>
        <w:t>s</w:t>
      </w:r>
      <w:r w:rsidR="009954C0">
        <w:rPr>
          <w:kern w:val="0"/>
          <w:szCs w:val="22"/>
        </w:rPr>
        <w:t xml:space="preserve"> of </w:t>
      </w:r>
      <w:r w:rsidR="00A928ED">
        <w:rPr>
          <w:kern w:val="0"/>
          <w:szCs w:val="22"/>
        </w:rPr>
        <w:t>targeting</w:t>
      </w:r>
      <w:r w:rsidR="009954C0">
        <w:rPr>
          <w:kern w:val="0"/>
          <w:szCs w:val="22"/>
        </w:rPr>
        <w:t xml:space="preserve"> the final milestone deadline outweigh the </w:t>
      </w:r>
      <w:r w:rsidR="00800EA2">
        <w:rPr>
          <w:kern w:val="0"/>
          <w:szCs w:val="22"/>
        </w:rPr>
        <w:t xml:space="preserve">costs and potential </w:t>
      </w:r>
      <w:r w:rsidR="009954C0">
        <w:rPr>
          <w:kern w:val="0"/>
          <w:szCs w:val="22"/>
        </w:rPr>
        <w:t xml:space="preserve">risks </w:t>
      </w:r>
      <w:r w:rsidR="00C5381D">
        <w:rPr>
          <w:kern w:val="0"/>
          <w:szCs w:val="22"/>
        </w:rPr>
        <w:t>of</w:t>
      </w:r>
      <w:r w:rsidR="009954C0">
        <w:rPr>
          <w:kern w:val="0"/>
          <w:szCs w:val="22"/>
        </w:rPr>
        <w:t xml:space="preserve"> extending the interim milestone </w:t>
      </w:r>
      <w:r w:rsidR="00146B67">
        <w:rPr>
          <w:kern w:val="0"/>
          <w:szCs w:val="22"/>
        </w:rPr>
        <w:t>deadline</w:t>
      </w:r>
      <w:r w:rsidR="00C5381D">
        <w:rPr>
          <w:kern w:val="0"/>
          <w:szCs w:val="22"/>
        </w:rPr>
        <w:t>.</w:t>
      </w:r>
      <w:r w:rsidR="009954C0">
        <w:rPr>
          <w:kern w:val="0"/>
          <w:szCs w:val="22"/>
        </w:rPr>
        <w:t xml:space="preserve"> </w:t>
      </w:r>
      <w:r w:rsidR="00DB146C">
        <w:rPr>
          <w:kern w:val="0"/>
          <w:szCs w:val="22"/>
        </w:rPr>
        <w:t xml:space="preserve"> </w:t>
      </w:r>
      <w:r w:rsidR="00504C41" w:rsidRPr="00504C41">
        <w:rPr>
          <w:kern w:val="0"/>
          <w:szCs w:val="22"/>
        </w:rPr>
        <w:t xml:space="preserve">There </w:t>
      </w:r>
      <w:r w:rsidR="003D6707">
        <w:rPr>
          <w:kern w:val="0"/>
          <w:szCs w:val="22"/>
        </w:rPr>
        <w:t>would also</w:t>
      </w:r>
      <w:r w:rsidR="00504C41" w:rsidRPr="00504C41">
        <w:rPr>
          <w:kern w:val="0"/>
          <w:szCs w:val="22"/>
        </w:rPr>
        <w:t xml:space="preserve"> </w:t>
      </w:r>
      <w:r w:rsidR="002C6951">
        <w:rPr>
          <w:kern w:val="0"/>
          <w:szCs w:val="22"/>
        </w:rPr>
        <w:t>be</w:t>
      </w:r>
      <w:r w:rsidR="00504C41" w:rsidRPr="00504C41">
        <w:rPr>
          <w:kern w:val="0"/>
          <w:szCs w:val="22"/>
        </w:rPr>
        <w:t xml:space="preserve"> little purpose served by </w:t>
      </w:r>
      <w:r w:rsidR="000D721E">
        <w:rPr>
          <w:kern w:val="0"/>
          <w:szCs w:val="22"/>
        </w:rPr>
        <w:t>Amazon Leo</w:t>
      </w:r>
      <w:r w:rsidR="00504C41" w:rsidRPr="00504C41">
        <w:rPr>
          <w:kern w:val="0"/>
          <w:szCs w:val="22"/>
        </w:rPr>
        <w:t xml:space="preserve"> submitting additional filings—and the Commission reviewing and re-examining </w:t>
      </w:r>
      <w:r w:rsidR="000D721E">
        <w:rPr>
          <w:kern w:val="0"/>
          <w:szCs w:val="22"/>
        </w:rPr>
        <w:t>Amazon Leo’s</w:t>
      </w:r>
      <w:r w:rsidR="00504C41" w:rsidRPr="00504C41">
        <w:rPr>
          <w:kern w:val="0"/>
          <w:szCs w:val="22"/>
        </w:rPr>
        <w:t xml:space="preserve"> progress—twice in a </w:t>
      </w:r>
      <w:r w:rsidR="00316295">
        <w:rPr>
          <w:kern w:val="0"/>
          <w:szCs w:val="22"/>
        </w:rPr>
        <w:t>one year</w:t>
      </w:r>
      <w:r w:rsidR="00504C41" w:rsidRPr="00504C41">
        <w:rPr>
          <w:kern w:val="0"/>
          <w:szCs w:val="22"/>
        </w:rPr>
        <w:t xml:space="preserve"> period.  </w:t>
      </w:r>
      <w:r w:rsidR="007F6915" w:rsidRPr="007F6915">
        <w:rPr>
          <w:kern w:val="0"/>
          <w:szCs w:val="22"/>
        </w:rPr>
        <w:t xml:space="preserve">The record </w:t>
      </w:r>
      <w:r w:rsidR="003D6707">
        <w:rPr>
          <w:kern w:val="0"/>
          <w:szCs w:val="22"/>
        </w:rPr>
        <w:t xml:space="preserve">additionally </w:t>
      </w:r>
      <w:r w:rsidR="007F6915" w:rsidRPr="007F6915">
        <w:rPr>
          <w:kern w:val="0"/>
          <w:szCs w:val="22"/>
        </w:rPr>
        <w:t xml:space="preserve">supports </w:t>
      </w:r>
      <w:r w:rsidR="00D455C6">
        <w:rPr>
          <w:kern w:val="0"/>
          <w:szCs w:val="22"/>
        </w:rPr>
        <w:t xml:space="preserve">the request for </w:t>
      </w:r>
      <w:r w:rsidR="007F6915" w:rsidRPr="007F6915">
        <w:rPr>
          <w:kern w:val="0"/>
          <w:szCs w:val="22"/>
        </w:rPr>
        <w:t xml:space="preserve">waiver, noting the special circumstances and public interest benefits particular to Amazon Leo’s situation, particularly </w:t>
      </w:r>
      <w:r w:rsidR="00BF52E0">
        <w:rPr>
          <w:kern w:val="0"/>
          <w:szCs w:val="22"/>
        </w:rPr>
        <w:t>due to the</w:t>
      </w:r>
      <w:r w:rsidR="00BF52E0" w:rsidRPr="007F6915">
        <w:rPr>
          <w:kern w:val="0"/>
          <w:szCs w:val="22"/>
        </w:rPr>
        <w:t xml:space="preserve"> </w:t>
      </w:r>
      <w:r w:rsidR="007F6915" w:rsidRPr="007F6915">
        <w:rPr>
          <w:kern w:val="0"/>
          <w:szCs w:val="22"/>
        </w:rPr>
        <w:t xml:space="preserve">delays in launch availability </w:t>
      </w:r>
      <w:r w:rsidR="00BF52E0">
        <w:rPr>
          <w:kern w:val="0"/>
          <w:szCs w:val="22"/>
        </w:rPr>
        <w:t>which</w:t>
      </w:r>
      <w:r w:rsidR="00BF52E0" w:rsidRPr="007F6915">
        <w:rPr>
          <w:kern w:val="0"/>
          <w:szCs w:val="22"/>
        </w:rPr>
        <w:t xml:space="preserve"> </w:t>
      </w:r>
      <w:r w:rsidR="007F6915" w:rsidRPr="007F6915">
        <w:rPr>
          <w:kern w:val="0"/>
          <w:szCs w:val="22"/>
        </w:rPr>
        <w:t xml:space="preserve">do not implicate the spectrum warehousing concerns </w:t>
      </w:r>
      <w:r w:rsidR="00BF52E0">
        <w:rPr>
          <w:kern w:val="0"/>
          <w:szCs w:val="22"/>
        </w:rPr>
        <w:t>that the milestone</w:t>
      </w:r>
      <w:r w:rsidR="00BF52E0" w:rsidRPr="007F6915">
        <w:rPr>
          <w:kern w:val="0"/>
          <w:szCs w:val="22"/>
        </w:rPr>
        <w:t xml:space="preserve"> </w:t>
      </w:r>
      <w:r w:rsidR="00BF52E0">
        <w:rPr>
          <w:kern w:val="0"/>
          <w:szCs w:val="22"/>
        </w:rPr>
        <w:t>requirements are</w:t>
      </w:r>
      <w:r w:rsidR="007F6915" w:rsidRPr="007F6915">
        <w:rPr>
          <w:kern w:val="0"/>
          <w:szCs w:val="22"/>
        </w:rPr>
        <w:t xml:space="preserve"> designed to prevent.</w:t>
      </w:r>
      <w:r>
        <w:rPr>
          <w:rStyle w:val="FootnoteReference"/>
          <w:kern w:val="0"/>
        </w:rPr>
        <w:footnoteReference w:id="66"/>
      </w:r>
      <w:r w:rsidR="007F6915">
        <w:rPr>
          <w:kern w:val="0"/>
          <w:sz w:val="20"/>
        </w:rPr>
        <w:t xml:space="preserve">  </w:t>
      </w:r>
      <w:r w:rsidR="00504C41" w:rsidRPr="00504C41">
        <w:rPr>
          <w:kern w:val="0"/>
          <w:szCs w:val="22"/>
        </w:rPr>
        <w:t xml:space="preserve">Because the Commission supports </w:t>
      </w:r>
      <w:r w:rsidR="003D2678">
        <w:rPr>
          <w:kern w:val="0"/>
          <w:szCs w:val="22"/>
        </w:rPr>
        <w:t xml:space="preserve">Amazon </w:t>
      </w:r>
      <w:r w:rsidR="002C4F92">
        <w:rPr>
          <w:kern w:val="0"/>
          <w:szCs w:val="22"/>
        </w:rPr>
        <w:t>Leo’s</w:t>
      </w:r>
      <w:r w:rsidR="00504C41" w:rsidRPr="00504C41">
        <w:rPr>
          <w:kern w:val="0"/>
          <w:szCs w:val="22"/>
        </w:rPr>
        <w:t xml:space="preserve"> continued deployment and near-term service to customers, we find the public interest is better served by waiving the </w:t>
      </w:r>
      <w:r w:rsidR="00401EDB">
        <w:rPr>
          <w:kern w:val="0"/>
          <w:szCs w:val="22"/>
        </w:rPr>
        <w:t xml:space="preserve">required </w:t>
      </w:r>
      <w:r w:rsidR="00F54EF8">
        <w:rPr>
          <w:kern w:val="0"/>
          <w:szCs w:val="22"/>
        </w:rPr>
        <w:t xml:space="preserve">compliance </w:t>
      </w:r>
      <w:r w:rsidR="00F900DA">
        <w:rPr>
          <w:kern w:val="0"/>
          <w:szCs w:val="22"/>
        </w:rPr>
        <w:t>with the interim</w:t>
      </w:r>
      <w:r w:rsidR="00401EDB" w:rsidRPr="00504C41">
        <w:rPr>
          <w:kern w:val="0"/>
          <w:szCs w:val="22"/>
        </w:rPr>
        <w:t xml:space="preserve"> </w:t>
      </w:r>
      <w:r w:rsidR="00504C41" w:rsidRPr="00504C41">
        <w:rPr>
          <w:kern w:val="0"/>
          <w:szCs w:val="22"/>
        </w:rPr>
        <w:t>milestone</w:t>
      </w:r>
      <w:r w:rsidR="00F900DA">
        <w:rPr>
          <w:kern w:val="0"/>
          <w:szCs w:val="22"/>
        </w:rPr>
        <w:t xml:space="preserve"> as a prerequisite to </w:t>
      </w:r>
      <w:r w:rsidR="00E37C58">
        <w:rPr>
          <w:kern w:val="0"/>
          <w:szCs w:val="22"/>
        </w:rPr>
        <w:t>deploy</w:t>
      </w:r>
      <w:r w:rsidR="009C235A">
        <w:rPr>
          <w:kern w:val="0"/>
          <w:szCs w:val="22"/>
        </w:rPr>
        <w:t>ing</w:t>
      </w:r>
      <w:r w:rsidR="00344E6E">
        <w:rPr>
          <w:kern w:val="0"/>
          <w:szCs w:val="22"/>
        </w:rPr>
        <w:t xml:space="preserve"> </w:t>
      </w:r>
      <w:r w:rsidR="000372DC">
        <w:rPr>
          <w:kern w:val="0"/>
          <w:szCs w:val="22"/>
        </w:rPr>
        <w:t xml:space="preserve">and </w:t>
      </w:r>
      <w:r w:rsidR="009C235A">
        <w:rPr>
          <w:kern w:val="0"/>
          <w:szCs w:val="22"/>
        </w:rPr>
        <w:t>meeting</w:t>
      </w:r>
      <w:r w:rsidR="00F54EF8">
        <w:rPr>
          <w:kern w:val="0"/>
          <w:szCs w:val="22"/>
        </w:rPr>
        <w:t xml:space="preserve"> </w:t>
      </w:r>
      <w:r w:rsidR="00F900DA">
        <w:rPr>
          <w:kern w:val="0"/>
          <w:szCs w:val="22"/>
        </w:rPr>
        <w:t>the final milestone</w:t>
      </w:r>
      <w:r w:rsidR="00504C41" w:rsidRPr="00504C41">
        <w:rPr>
          <w:kern w:val="0"/>
          <w:szCs w:val="22"/>
        </w:rPr>
        <w:t xml:space="preserve">, allowing </w:t>
      </w:r>
      <w:r w:rsidR="000D721E">
        <w:rPr>
          <w:kern w:val="0"/>
          <w:szCs w:val="22"/>
        </w:rPr>
        <w:t>Amazon Leo</w:t>
      </w:r>
      <w:r w:rsidR="00504C41" w:rsidRPr="00504C41">
        <w:rPr>
          <w:kern w:val="0"/>
          <w:szCs w:val="22"/>
        </w:rPr>
        <w:t xml:space="preserve"> to focus its resources on deploying and operating its entire constellation by July 30, 2029.</w:t>
      </w:r>
      <w:r w:rsidR="00BF16E3">
        <w:rPr>
          <w:kern w:val="0"/>
          <w:szCs w:val="22"/>
        </w:rPr>
        <w:t xml:space="preserve"> </w:t>
      </w:r>
      <w:r w:rsidR="00504C41" w:rsidRPr="00504C41">
        <w:rPr>
          <w:kern w:val="0"/>
          <w:szCs w:val="22"/>
        </w:rPr>
        <w:t xml:space="preserve"> We therefore believe this waiver, as conditioned, is a better </w:t>
      </w:r>
      <w:r w:rsidR="007F48FB">
        <w:rPr>
          <w:kern w:val="0"/>
          <w:szCs w:val="22"/>
        </w:rPr>
        <w:t xml:space="preserve">and more efficient </w:t>
      </w:r>
      <w:r w:rsidR="00504C41" w:rsidRPr="00504C41">
        <w:rPr>
          <w:kern w:val="0"/>
          <w:szCs w:val="22"/>
        </w:rPr>
        <w:t>approach than grant</w:t>
      </w:r>
      <w:r w:rsidR="007F48FB">
        <w:rPr>
          <w:kern w:val="0"/>
          <w:szCs w:val="22"/>
        </w:rPr>
        <w:t xml:space="preserve"> of</w:t>
      </w:r>
      <w:r w:rsidR="00504C41" w:rsidRPr="00504C41">
        <w:rPr>
          <w:kern w:val="0"/>
          <w:szCs w:val="22"/>
        </w:rPr>
        <w:t xml:space="preserve"> the proposed extension request.  </w:t>
      </w:r>
    </w:p>
    <w:p w14:paraId="47E3CBDB" w14:textId="77777777" w:rsidR="00E5034C" w:rsidRDefault="00F620CA" w:rsidP="00D455C6">
      <w:pPr>
        <w:pStyle w:val="Heading1"/>
      </w:pPr>
      <w:r>
        <w:t xml:space="preserve">ordering clauses </w:t>
      </w:r>
    </w:p>
    <w:p w14:paraId="09105905" w14:textId="77777777" w:rsidR="00E5034C" w:rsidRDefault="00F620CA" w:rsidP="002222B1">
      <w:pPr>
        <w:pStyle w:val="ParaNum"/>
        <w:widowControl/>
      </w:pPr>
      <w:r>
        <w:t xml:space="preserve">IT IS ORDERED that </w:t>
      </w:r>
      <w:r w:rsidR="001B0392">
        <w:t>Amazon Leo</w:t>
      </w:r>
      <w:r>
        <w:t xml:space="preserve">’s request for waiver of </w:t>
      </w:r>
      <w:r w:rsidR="00BF5695">
        <w:t>the</w:t>
      </w:r>
      <w:r>
        <w:t xml:space="preserve"> milestone</w:t>
      </w:r>
      <w:r w:rsidR="00BF5695">
        <w:t xml:space="preserve"> deployment</w:t>
      </w:r>
      <w:r>
        <w:t xml:space="preserve"> r</w:t>
      </w:r>
      <w:r w:rsidR="00BF5695">
        <w:t>equirement under</w:t>
      </w:r>
      <w:r>
        <w:t xml:space="preserve"> 47 CFR §</w:t>
      </w:r>
      <w:r w:rsidR="00BF5695">
        <w:t xml:space="preserve"> </w:t>
      </w:r>
      <w:r>
        <w:t>25.164(b)</w:t>
      </w:r>
      <w:r w:rsidR="00BF5695">
        <w:t>(</w:t>
      </w:r>
      <w:r w:rsidR="005C66F0">
        <w:t>2</w:t>
      </w:r>
      <w:r w:rsidR="00BF5695">
        <w:t>)</w:t>
      </w:r>
      <w:r>
        <w:t xml:space="preserve"> is GRANTED</w:t>
      </w:r>
      <w:r w:rsidR="00BF5695">
        <w:t>, with conditions,</w:t>
      </w:r>
      <w:r>
        <w:t xml:space="preserve"> to the extent discussed above.</w:t>
      </w:r>
      <w:r>
        <w:rPr>
          <w:rStyle w:val="FootnoteReference"/>
        </w:rPr>
        <w:footnoteReference w:id="67"/>
      </w:r>
    </w:p>
    <w:p w14:paraId="5333BABB" w14:textId="77777777" w:rsidR="00E5034C" w:rsidRDefault="00F620CA" w:rsidP="002222B1">
      <w:pPr>
        <w:pStyle w:val="ParaNum"/>
        <w:widowControl/>
      </w:pPr>
      <w:r>
        <w:t>IT IS FURTHER ORDERED that</w:t>
      </w:r>
      <w:r w:rsidR="00D77CA7">
        <w:t xml:space="preserve"> </w:t>
      </w:r>
      <w:r>
        <w:t>waive</w:t>
      </w:r>
      <w:r w:rsidR="00D77CA7">
        <w:t>r</w:t>
      </w:r>
      <w:r>
        <w:t>, on</w:t>
      </w:r>
      <w:r w:rsidR="00D77CA7">
        <w:t xml:space="preserve"> the Bureau’s</w:t>
      </w:r>
      <w:r>
        <w:t xml:space="preserve"> own motion, </w:t>
      </w:r>
      <w:r w:rsidR="00D77CA7">
        <w:t xml:space="preserve">of </w:t>
      </w:r>
      <w:r>
        <w:t xml:space="preserve">the automatic termination </w:t>
      </w:r>
      <w:r w:rsidR="00AE70E2">
        <w:t>provision under 47 CFR § 25.161(a)(2)</w:t>
      </w:r>
      <w:r w:rsidR="00A42DB3">
        <w:t>,</w:t>
      </w:r>
      <w:r w:rsidR="00AE70E2">
        <w:t xml:space="preserve"> </w:t>
      </w:r>
      <w:r w:rsidR="00A42DB3">
        <w:t>with respect to the</w:t>
      </w:r>
      <w:r>
        <w:t xml:space="preserve"> </w:t>
      </w:r>
      <w:r w:rsidR="00A42DB3">
        <w:t xml:space="preserve">compliance with </w:t>
      </w:r>
      <w:r w:rsidR="001F435D">
        <w:t>47 CFR 25.164(b)(1)</w:t>
      </w:r>
      <w:r w:rsidR="00AE70E2">
        <w:t>, is GRANTED.</w:t>
      </w:r>
    </w:p>
    <w:p w14:paraId="028F6E54" w14:textId="77777777" w:rsidR="00E5034C" w:rsidRDefault="00F620CA" w:rsidP="002222B1">
      <w:pPr>
        <w:pStyle w:val="ParaNum"/>
        <w:widowControl/>
      </w:pPr>
      <w:r w:rsidRPr="00A479CA">
        <w:t xml:space="preserve">IT IS </w:t>
      </w:r>
      <w:r>
        <w:t xml:space="preserve">FURTHER </w:t>
      </w:r>
      <w:r w:rsidRPr="00A479CA">
        <w:t>ORDERED</w:t>
      </w:r>
      <w:r>
        <w:t xml:space="preserve"> that a</w:t>
      </w:r>
      <w:r w:rsidRPr="007C4159">
        <w:t xml:space="preserve">s of July 30, 2026, </w:t>
      </w:r>
      <w:r>
        <w:t xml:space="preserve">any </w:t>
      </w:r>
      <w:r w:rsidR="00CB6524">
        <w:t xml:space="preserve">authorized </w:t>
      </w:r>
      <w:r w:rsidRPr="007C4159">
        <w:t xml:space="preserve">satellites </w:t>
      </w:r>
      <w:r>
        <w:t xml:space="preserve">in the Gen1 </w:t>
      </w:r>
      <w:r w:rsidR="00CB6524">
        <w:t>Authorization</w:t>
      </w:r>
      <w:r>
        <w:t xml:space="preserve"> </w:t>
      </w:r>
      <w:r w:rsidR="000C13C5">
        <w:t>that are not deployed and operational</w:t>
      </w:r>
      <w:r w:rsidR="00270DFF">
        <w:t>,</w:t>
      </w:r>
      <w:r w:rsidR="000C13C5">
        <w:t xml:space="preserve"> </w:t>
      </w:r>
      <w:r w:rsidRPr="007C4159">
        <w:t>will temporarily lose the</w:t>
      </w:r>
      <w:r w:rsidR="001C347A">
        <w:t xml:space="preserve"> associated priority</w:t>
      </w:r>
      <w:r w:rsidRPr="007C4159">
        <w:t xml:space="preserve"> status </w:t>
      </w:r>
      <w:r w:rsidR="00F851D7">
        <w:lastRenderedPageBreak/>
        <w:t>granted in</w:t>
      </w:r>
      <w:r w:rsidRPr="007C4159">
        <w:t xml:space="preserve"> both the 2020 Ka/K</w:t>
      </w:r>
      <w:r>
        <w:t>u-</w:t>
      </w:r>
      <w:r w:rsidRPr="007C4159">
        <w:t xml:space="preserve">band </w:t>
      </w:r>
      <w:r w:rsidR="00373672">
        <w:t>P</w:t>
      </w:r>
      <w:r w:rsidRPr="007C4159">
        <w:t xml:space="preserve">rocessing </w:t>
      </w:r>
      <w:r w:rsidR="00373672">
        <w:t>R</w:t>
      </w:r>
      <w:r w:rsidRPr="007C4159">
        <w:t xml:space="preserve">ound and the 2021 </w:t>
      </w:r>
      <w:r>
        <w:t>V-</w:t>
      </w:r>
      <w:r w:rsidRPr="007C4159">
        <w:t xml:space="preserve">band </w:t>
      </w:r>
      <w:r w:rsidR="00373672">
        <w:t>P</w:t>
      </w:r>
      <w:r w:rsidRPr="007C4159">
        <w:t xml:space="preserve">rocessing </w:t>
      </w:r>
      <w:r w:rsidR="00373672">
        <w:t>R</w:t>
      </w:r>
      <w:r w:rsidRPr="007C4159">
        <w:t>ound</w:t>
      </w:r>
      <w:r w:rsidR="0072369C">
        <w:t xml:space="preserve"> and will be reassigned</w:t>
      </w:r>
      <w:r w:rsidR="000D0532">
        <w:t xml:space="preserve"> </w:t>
      </w:r>
      <w:r w:rsidR="00B25E9C">
        <w:t xml:space="preserve">to a </w:t>
      </w:r>
      <w:r w:rsidR="007D45F6">
        <w:t>later</w:t>
      </w:r>
      <w:r w:rsidR="000D0532">
        <w:t xml:space="preserve"> priority status</w:t>
      </w:r>
      <w:r w:rsidRPr="007C4159">
        <w:t>.</w:t>
      </w:r>
      <w:r w:rsidR="00AF0A45">
        <w:t xml:space="preserve"> </w:t>
      </w:r>
      <w:r w:rsidR="00BF16E3">
        <w:t xml:space="preserve"> </w:t>
      </w:r>
      <w:r w:rsidRPr="007C4159">
        <w:t>This loss of status will last for</w:t>
      </w:r>
      <w:r>
        <w:t xml:space="preserve"> twenty (20) months</w:t>
      </w:r>
      <w:r w:rsidRPr="007C4159">
        <w:t xml:space="preserve">—until </w:t>
      </w:r>
      <w:r>
        <w:t xml:space="preserve">March </w:t>
      </w:r>
      <w:r w:rsidRPr="007C4159">
        <w:t>30, 2028—or until 50</w:t>
      </w:r>
      <w:r w:rsidR="00EF41AC">
        <w:t>%</w:t>
      </w:r>
      <w:r>
        <w:t xml:space="preserve"> </w:t>
      </w:r>
      <w:r w:rsidRPr="007C4159">
        <w:t xml:space="preserve">of the constellation </w:t>
      </w:r>
      <w:r w:rsidR="000E4354">
        <w:t>is</w:t>
      </w:r>
      <w:r w:rsidRPr="007C4159">
        <w:t xml:space="preserve"> launched</w:t>
      </w:r>
      <w:r w:rsidR="00E856D9">
        <w:t xml:space="preserve"> and operational</w:t>
      </w:r>
      <w:r w:rsidRPr="007C4159">
        <w:t>, whichever occurs first</w:t>
      </w:r>
      <w:r>
        <w:t>.</w:t>
      </w:r>
    </w:p>
    <w:p w14:paraId="5388508D" w14:textId="77777777" w:rsidR="00E5034C" w:rsidRDefault="00F620CA" w:rsidP="002222B1">
      <w:pPr>
        <w:pStyle w:val="ParaNum"/>
        <w:widowControl/>
      </w:pPr>
      <w:r>
        <w:t xml:space="preserve">IT IS FURTHER ORDERED that the twenty (20) month timeframe for loss of status will be shortened to fifteen (15) months upon certification from </w:t>
      </w:r>
      <w:r w:rsidR="001B0392">
        <w:t xml:space="preserve">Amazon Leo </w:t>
      </w:r>
      <w:r>
        <w:t>that it has constructed 50</w:t>
      </w:r>
      <w:r w:rsidR="00EF41AC">
        <w:t>%</w:t>
      </w:r>
      <w:r>
        <w:t xml:space="preserve"> of the satellites in its Gen1 constellation and secured sufficient launches to deploy 50</w:t>
      </w:r>
      <w:r w:rsidR="00EF41AC">
        <w:t>%</w:t>
      </w:r>
      <w:r>
        <w:t xml:space="preserve"> of the Gen1 constellation.</w:t>
      </w:r>
    </w:p>
    <w:p w14:paraId="2F87085E" w14:textId="77777777" w:rsidR="00E5034C" w:rsidRDefault="00F620CA" w:rsidP="003511B0">
      <w:pPr>
        <w:pStyle w:val="ParaNum"/>
        <w:widowControl/>
        <w:tabs>
          <w:tab w:val="clear" w:pos="1080"/>
          <w:tab w:val="num" w:pos="1440"/>
        </w:tabs>
      </w:pPr>
      <w:r>
        <w:t>IT IS FURTHER ORDERED that waive</w:t>
      </w:r>
      <w:r w:rsidR="00F22B84">
        <w:t>r</w:t>
      </w:r>
      <w:r>
        <w:t xml:space="preserve">, on </w:t>
      </w:r>
      <w:r w:rsidR="00F22B84">
        <w:t xml:space="preserve">the Bureau’s </w:t>
      </w:r>
      <w:r>
        <w:t xml:space="preserve">own motion, </w:t>
      </w:r>
      <w:r w:rsidR="00F22B84">
        <w:t xml:space="preserve">of </w:t>
      </w:r>
      <w:r>
        <w:t xml:space="preserve">the </w:t>
      </w:r>
      <w:r w:rsidR="00F22B84">
        <w:t>47 CFR § 25.261(d)</w:t>
      </w:r>
      <w:r w:rsidR="006B68E1">
        <w:t xml:space="preserve"> </w:t>
      </w:r>
      <w:r>
        <w:t xml:space="preserve">requirement to file a compatibility showing for temporarily reassigned satellites’ operations with respect to operators in the 2020 Ka/Ku-band and 2021 V-band Processing Rounds, </w:t>
      </w:r>
      <w:r w:rsidR="00F22B84">
        <w:t>is GRANTED.</w:t>
      </w:r>
    </w:p>
    <w:p w14:paraId="6A58D224" w14:textId="77777777" w:rsidR="00E5034C" w:rsidRDefault="00E5034C" w:rsidP="00E5034C">
      <w:pPr>
        <w:pStyle w:val="ParaNum"/>
        <w:numPr>
          <w:ilvl w:val="0"/>
          <w:numId w:val="0"/>
        </w:numPr>
        <w:jc w:val="right"/>
      </w:pPr>
    </w:p>
    <w:p w14:paraId="6C82A0AB" w14:textId="77777777" w:rsidR="00E5034C" w:rsidRDefault="00F620CA" w:rsidP="00181079">
      <w:pPr>
        <w:ind w:left="2160" w:firstLine="720"/>
      </w:pPr>
      <w:r w:rsidRPr="00302AD1">
        <w:t>FEDERAL COMMUNICATIONS COMMISSION</w:t>
      </w:r>
    </w:p>
    <w:p w14:paraId="6A5AA80B" w14:textId="77777777" w:rsidR="005576C6" w:rsidRDefault="00F620CA" w:rsidP="00E5034C">
      <w:pPr>
        <w:ind w:firstLine="720"/>
      </w:pPr>
      <w:r>
        <w:tab/>
      </w:r>
      <w:r>
        <w:tab/>
      </w:r>
      <w:r>
        <w:tab/>
      </w:r>
      <w:r>
        <w:tab/>
      </w:r>
    </w:p>
    <w:p w14:paraId="32EDABCD" w14:textId="77777777" w:rsidR="00E5034C" w:rsidRDefault="00F620CA" w:rsidP="00E5034C">
      <w:pPr>
        <w:ind w:firstLine="720"/>
      </w:pPr>
      <w:r>
        <w:tab/>
      </w:r>
      <w:r>
        <w:tab/>
      </w:r>
    </w:p>
    <w:p w14:paraId="62E4B056" w14:textId="77777777" w:rsidR="00E5034C" w:rsidRDefault="00E5034C" w:rsidP="00E5034C">
      <w:pPr>
        <w:ind w:firstLine="720"/>
      </w:pPr>
    </w:p>
    <w:p w14:paraId="7A4DBD6A" w14:textId="77777777" w:rsidR="00FA63DF" w:rsidRDefault="00FA63DF" w:rsidP="00FA63DF">
      <w:pPr>
        <w:ind w:firstLine="720"/>
      </w:pPr>
    </w:p>
    <w:p w14:paraId="1368741C" w14:textId="77777777" w:rsidR="00E5034C" w:rsidRDefault="00F620CA" w:rsidP="00087289">
      <w:pPr>
        <w:ind w:left="2880"/>
      </w:pPr>
      <w:r>
        <w:t>Jay A. Schwarz</w:t>
      </w:r>
    </w:p>
    <w:p w14:paraId="293B1F87" w14:textId="77777777" w:rsidR="00E5034C" w:rsidRDefault="00F620CA" w:rsidP="00E5034C">
      <w:pPr>
        <w:ind w:firstLine="720"/>
      </w:pPr>
      <w:r>
        <w:tab/>
      </w:r>
      <w:r>
        <w:tab/>
      </w:r>
      <w:r>
        <w:tab/>
        <w:t xml:space="preserve">Chief, Space Bureau </w:t>
      </w:r>
    </w:p>
    <w:p w14:paraId="5C355136" w14:textId="77777777" w:rsidR="00E5034C" w:rsidRDefault="00F620CA" w:rsidP="00E5034C">
      <w:r>
        <w:tab/>
      </w:r>
      <w:r>
        <w:tab/>
      </w:r>
      <w:r>
        <w:tab/>
      </w:r>
      <w:r>
        <w:tab/>
      </w:r>
      <w:r>
        <w:tab/>
      </w:r>
      <w:r>
        <w:tab/>
      </w:r>
      <w:r>
        <w:tab/>
      </w:r>
    </w:p>
    <w:p w14:paraId="0479764A" w14:textId="77777777" w:rsidR="00E5034C" w:rsidRPr="00A128FB" w:rsidRDefault="00E5034C" w:rsidP="00E5034C">
      <w:pPr>
        <w:pStyle w:val="ParaNum"/>
        <w:numPr>
          <w:ilvl w:val="0"/>
          <w:numId w:val="0"/>
        </w:numPr>
        <w:ind w:firstLine="720"/>
      </w:pPr>
    </w:p>
    <w:p w14:paraId="42BB970D" w14:textId="77777777" w:rsidR="00412FC5" w:rsidRDefault="00412FC5" w:rsidP="00E5034C"/>
    <w:sectPr w:rsidR="00412FC5" w:rsidSect="0055614C">
      <w:headerReference w:type="default" r:id="rId8"/>
      <w:footerReference w:type="even" r:id="rId9"/>
      <w:footerReference w:type="default" r:id="rId10"/>
      <w:headerReference w:type="first" r:id="rId11"/>
      <w:footerReference w:type="first" r:id="rId12"/>
      <w:endnotePr>
        <w:numFmt w:val="decimal"/>
      </w:endnotePr>
      <w:pgSz w:w="12240" w:h="15840"/>
      <w:pgMar w:top="1440" w:right="1440" w:bottom="720" w:left="1440" w:header="72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E3613" w14:textId="77777777" w:rsidR="00F620CA" w:rsidRDefault="00F620CA">
      <w:pPr>
        <w:spacing w:line="20" w:lineRule="exact"/>
      </w:pPr>
    </w:p>
  </w:endnote>
  <w:endnote w:type="continuationSeparator" w:id="0">
    <w:p w14:paraId="63123029" w14:textId="77777777" w:rsidR="00F620CA" w:rsidRDefault="00F620CA">
      <w:r>
        <w:t xml:space="preserve"> </w:t>
      </w:r>
    </w:p>
  </w:endnote>
  <w:endnote w:type="continuationNotice" w:id="1">
    <w:p w14:paraId="4E323DA7" w14:textId="77777777" w:rsidR="00F620CA" w:rsidRDefault="00F620CA">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Rockwell">
    <w:panose1 w:val="02060603020205020403"/>
    <w:charset w:val="00"/>
    <w:family w:val="roman"/>
    <w:pitch w:val="variable"/>
    <w:sig w:usb0="00000007" w:usb1="00000000" w:usb2="00000000" w:usb3="00000000" w:csb0="00000003"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2686D" w14:textId="56722A06" w:rsidR="00D25FB5" w:rsidRDefault="008023CD" w:rsidP="0055614C">
    <w:pPr>
      <w:pStyle w:val="Footer"/>
      <w:framePr w:wrap="around" w:vAnchor="text" w:hAnchor="margin" w:xAlign="center" w:y="1"/>
    </w:pPr>
    <w:r>
      <w:rPr>
        <w:noProof/>
        <w:snapToGrid/>
      </w:rPr>
      <mc:AlternateContent>
        <mc:Choice Requires="wps">
          <w:drawing>
            <wp:anchor distT="0" distB="0" distL="0" distR="0" simplePos="0" relativeHeight="251662336" behindDoc="0" locked="0" layoutInCell="1" allowOverlap="1" wp14:anchorId="74C30D68" wp14:editId="6A6906B5">
              <wp:simplePos x="635" y="635"/>
              <wp:positionH relativeFrom="page">
                <wp:align>left</wp:align>
              </wp:positionH>
              <wp:positionV relativeFrom="page">
                <wp:align>bottom</wp:align>
              </wp:positionV>
              <wp:extent cx="2085975" cy="324485"/>
              <wp:effectExtent l="0" t="0" r="9525" b="0"/>
              <wp:wrapNone/>
              <wp:docPr id="2123565975" name="Text Box 4"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24485"/>
                      </a:xfrm>
                      <a:prstGeom prst="rect">
                        <a:avLst/>
                      </a:prstGeom>
                      <a:noFill/>
                      <a:ln>
                        <a:noFill/>
                      </a:ln>
                    </wps:spPr>
                    <wps:txbx>
                      <w:txbxContent>
                        <w:p w14:paraId="53048C55" w14:textId="70888B84" w:rsidR="008023CD" w:rsidRPr="008023CD" w:rsidRDefault="008023CD" w:rsidP="008023CD">
                          <w:pPr>
                            <w:rPr>
                              <w:rFonts w:ascii="Rockwell" w:eastAsia="Rockwell" w:hAnsi="Rockwell" w:cs="Rockwell"/>
                              <w:noProof/>
                              <w:color w:val="0078D7"/>
                              <w:sz w:val="18"/>
                              <w:szCs w:val="18"/>
                            </w:rPr>
                          </w:pPr>
                          <w:r w:rsidRPr="008023CD">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4C30D68" id="_x0000_t202" coordsize="21600,21600" o:spt="202" path="m,l,21600r21600,l21600,xe">
              <v:stroke joinstyle="miter"/>
              <v:path gradientshapeok="t" o:connecttype="rect"/>
            </v:shapetype>
            <v:shape id="Text Box 4" o:spid="_x0000_s1026" type="#_x0000_t202" alt="Information Classification: General" style="position:absolute;margin-left:0;margin-top:0;width:164.25pt;height:25.55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taEAIAABsEAAAOAAAAZHJzL2Uyb0RvYy54bWysU8Fu2zAMvQ/YPwi6L3ayZEuNOEXWIsOA&#10;oC2QDj0rshQbkERBUmJnXz9KdpKt26noRaZI+pF8fFrcdlqRo3C+AVPS8SinRBgOVWP2Jf35vP40&#10;p8QHZiqmwIiSnoSnt8uPHxatLcQEalCVcARBjC9aW9I6BFtkmee10MyPwAqDQQlOs4BXt88qx1pE&#10;1yqb5PmXrAVXWQdceI/e+z5IlwlfSsHDo5ReBKJKir2FdLp07uKZLRes2Dtm64YPbbA3dKFZY7Do&#10;BeqeBUYOrvkHSjfcgQcZRhx0BlI2XKQZcJpx/mqabc2sSLMgOd5eaPLvB8sfjlv75EjovkGHC4yE&#10;tNYXHp1xnk46Hb/YKcE4Uni60Ca6QDg6J/l8dvN1RgnH2OfJdDqfRZjs+rd1PnwXoEk0SupwLYkt&#10;dtz40KeeU2IxA+tGqbQaZf5yIGb0ZNcWoxW6XTf0vYPqhOM46DftLV83WHPDfHhiDleLE6BcwyMe&#10;UkFbUhgsSmpwv/7nj/nIOEYpaVEqJTWoZUrUD4ObmMymeR6llW5ouLOxS8b4Jp/FuDnoO0AVjvFB&#10;WJ7MmBzU2ZQO9AuqeRWrYYgZjjVLujubd6EXLr4GLlarlIQqsixszNbyCB3Jikw+dy/M2YHugIt6&#10;gLOYWPGK9T43/unt6hCQ+7SSSGzP5sA3KjAtdXgtUeJ/3lPW9U0vfwMAAP//AwBQSwMEFAAGAAgA&#10;AAAhAAniP6DaAAAABAEAAA8AAABkcnMvZG93bnJldi54bWxMj81OwzAQhO9IfQdrK3GjToIaVSFO&#10;VfEnrqRIcHTibRw1XofYbcPbs3CBy0qjGc18W25nN4gzTqH3pCBdJSCQWm966hS87Z9uNiBC1GT0&#10;4AkVfGGAbbW4KnVh/IVe8VzHTnAJhUIrsDGOhZShteh0WPkRib2Dn5yOLKdOmklfuNwNMkuSXDrd&#10;Ey9YPeK9xfZYn5yC/OF5Z8f3/OPzkIWX0PhjrP2jUtfLeXcHIuIc/8Lwg8/oUDFT409kghgU8CPx&#10;97J3m23WIBoF6zQFWZXyP3z1DQAA//8DAFBLAQItABQABgAIAAAAIQC2gziS/gAAAOEBAAATAAAA&#10;AAAAAAAAAAAAAAAAAABbQ29udGVudF9UeXBlc10ueG1sUEsBAi0AFAAGAAgAAAAhADj9If/WAAAA&#10;lAEAAAsAAAAAAAAAAAAAAAAALwEAAF9yZWxzLy5yZWxzUEsBAi0AFAAGAAgAAAAhAP+B61oQAgAA&#10;GwQAAA4AAAAAAAAAAAAAAAAALgIAAGRycy9lMm9Eb2MueG1sUEsBAi0AFAAGAAgAAAAhAAniP6Da&#10;AAAABAEAAA8AAAAAAAAAAAAAAAAAagQAAGRycy9kb3ducmV2LnhtbFBLBQYAAAAABAAEAPMAAABx&#10;BQAAAAA=&#10;" filled="f" stroked="f">
              <v:fill o:detectmouseclick="t"/>
              <v:textbox style="mso-fit-shape-to-text:t" inset="20pt,0,0,15pt">
                <w:txbxContent>
                  <w:p w14:paraId="53048C55" w14:textId="70888B84" w:rsidR="008023CD" w:rsidRPr="008023CD" w:rsidRDefault="008023CD" w:rsidP="008023CD">
                    <w:pPr>
                      <w:rPr>
                        <w:rFonts w:ascii="Rockwell" w:eastAsia="Rockwell" w:hAnsi="Rockwell" w:cs="Rockwell"/>
                        <w:noProof/>
                        <w:color w:val="0078D7"/>
                        <w:sz w:val="18"/>
                        <w:szCs w:val="18"/>
                      </w:rPr>
                    </w:pPr>
                    <w:r w:rsidRPr="008023CD">
                      <w:rPr>
                        <w:rFonts w:ascii="Rockwell" w:eastAsia="Rockwell" w:hAnsi="Rockwell" w:cs="Rockwell"/>
                        <w:noProof/>
                        <w:color w:val="0078D7"/>
                        <w:sz w:val="18"/>
                        <w:szCs w:val="18"/>
                      </w:rPr>
                      <w:t>Information Classification: General</w:t>
                    </w:r>
                  </w:p>
                </w:txbxContent>
              </v:textbox>
              <w10:wrap anchorx="page" anchory="page"/>
            </v:shape>
          </w:pict>
        </mc:Fallback>
      </mc:AlternateContent>
    </w:r>
    <w:r w:rsidR="00F620CA">
      <w:fldChar w:fldCharType="begin"/>
    </w:r>
    <w:r w:rsidR="00F620CA">
      <w:instrText xml:space="preserve">PAGE  </w:instrText>
    </w:r>
    <w:r w:rsidR="00F620CA">
      <w:fldChar w:fldCharType="separate"/>
    </w:r>
    <w:r w:rsidR="00F620CA">
      <w:fldChar w:fldCharType="end"/>
    </w:r>
  </w:p>
  <w:p w14:paraId="084CD606" w14:textId="77777777" w:rsidR="00D25FB5" w:rsidRDefault="00D25F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40893" w14:textId="79D00960" w:rsidR="009D7308" w:rsidRDefault="008023CD">
    <w:pPr>
      <w:pStyle w:val="Footer"/>
      <w:jc w:val="center"/>
    </w:pPr>
    <w:r>
      <w:rPr>
        <w:noProof/>
        <w:snapToGrid/>
      </w:rPr>
      <mc:AlternateContent>
        <mc:Choice Requires="wps">
          <w:drawing>
            <wp:anchor distT="0" distB="0" distL="0" distR="0" simplePos="0" relativeHeight="251663360" behindDoc="0" locked="0" layoutInCell="1" allowOverlap="1" wp14:anchorId="3D04A6CE" wp14:editId="2A6540BC">
              <wp:simplePos x="914400" y="9290050"/>
              <wp:positionH relativeFrom="page">
                <wp:align>left</wp:align>
              </wp:positionH>
              <wp:positionV relativeFrom="page">
                <wp:align>bottom</wp:align>
              </wp:positionV>
              <wp:extent cx="2085975" cy="324485"/>
              <wp:effectExtent l="0" t="0" r="9525" b="0"/>
              <wp:wrapNone/>
              <wp:docPr id="1074287552" name="Text Box 5"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24485"/>
                      </a:xfrm>
                      <a:prstGeom prst="rect">
                        <a:avLst/>
                      </a:prstGeom>
                      <a:noFill/>
                      <a:ln>
                        <a:noFill/>
                      </a:ln>
                    </wps:spPr>
                    <wps:txbx>
                      <w:txbxContent>
                        <w:p w14:paraId="478BA47A" w14:textId="5331A5E6" w:rsidR="008023CD" w:rsidRPr="008023CD" w:rsidRDefault="008023CD" w:rsidP="008023CD">
                          <w:pPr>
                            <w:rPr>
                              <w:rFonts w:ascii="Rockwell" w:eastAsia="Rockwell" w:hAnsi="Rockwell" w:cs="Rockwell"/>
                              <w:noProof/>
                              <w:color w:val="0078D7"/>
                              <w:sz w:val="18"/>
                              <w:szCs w:val="18"/>
                            </w:rPr>
                          </w:pPr>
                          <w:r w:rsidRPr="008023CD">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D04A6CE" id="_x0000_t202" coordsize="21600,21600" o:spt="202" path="m,l,21600r21600,l21600,xe">
              <v:stroke joinstyle="miter"/>
              <v:path gradientshapeok="t" o:connecttype="rect"/>
            </v:shapetype>
            <v:shape id="Text Box 5" o:spid="_x0000_s1027" type="#_x0000_t202" alt="Information Classification: General" style="position:absolute;left:0;text-align:left;margin-left:0;margin-top:0;width:164.25pt;height:25.55pt;z-index:251663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YShEgIAACIEAAAOAAAAZHJzL2Uyb0RvYy54bWysU99v2jAQfp+0/8Hy+0hgsNGIULFWTJNQ&#10;W4lOfTaOTSLZPss2JOyv39kJ0HZ7mvbinO8u9+P7Pi9uO63IUTjfgCnpeJRTIgyHqjH7kv58Xn+a&#10;U+IDMxVTYERJT8LT2+XHD4vWFmICNahKOIJFjC9aW9I6BFtkmee10MyPwAqDQQlOs4BXt88qx1qs&#10;rlU2yfMvWQuusg648B69932QLlN9KQUPj1J6EYgqKc4W0unSuYtntlywYu+YrRs+jMH+YQrNGoNN&#10;L6XuWWDk4Jo/SumGO/Agw4iDzkDKhou0A24zzt9ts62ZFWkXBMfbC0z+/5XlD8etfXIkdN+gQwIj&#10;IK31hUdn3KeTTscvTkowjhCeLrCJLhCOzkk+n918nVHCMfZ5Mp3OZ7FMdv3bOh++C9AkGiV1SEtC&#10;ix03PvSp55TYzMC6USpRo8wbB9aMnuw6YrRCt+tIU70afwfVCbdy0BPuLV832HrDfHhiDhnGRVC1&#10;4REPqaAtKQwWJTW4X3/zx3wEHqOUtKiYkhqUNCXqh0FCJrNpnkeFpRsa7mzskjG+yWcxbg76DlCM&#10;Y3wXliczJgd1NqUD/YKiXsVuGGKGY8+S7s7mXej1i4+Ci9UqJaGYLAsbs7U8lo6YRUCfuxfm7IB6&#10;QL4e4KwpVrwDv8+Nf3q7OgSkIDET8e3RHGBHISZuh0cTlf76nrKuT3v5GwAA//8DAFBLAwQUAAYA&#10;CAAAACEACeI/oNoAAAAEAQAADwAAAGRycy9kb3ducmV2LnhtbEyPzU7DMBCE70h9B2srcaNOghpV&#10;IU5V8SeupEhwdOJtHDVeh9htw9uzcIHLSqMZzXxbbmc3iDNOofekIF0lIJBab3rqFLztn242IELU&#10;ZPTgCRV8YYBttbgqdWH8hV7xXMdOcAmFQiuwMY6FlKG16HRY+RGJvYOfnI4sp06aSV+43A0yS5Jc&#10;Ot0TL1g94r3F9lifnIL84Xlnx/f84/OQhZfQ+GOs/aNS18t5dwci4hz/wvCDz+hQMVPjT2SCGBTw&#10;I/H3snebbdYgGgXrNAVZlfI/fPUNAAD//wMAUEsBAi0AFAAGAAgAAAAhALaDOJL+AAAA4QEAABMA&#10;AAAAAAAAAAAAAAAAAAAAAFtDb250ZW50X1R5cGVzXS54bWxQSwECLQAUAAYACAAAACEAOP0h/9YA&#10;AACUAQAACwAAAAAAAAAAAAAAAAAvAQAAX3JlbHMvLnJlbHNQSwECLQAUAAYACAAAACEA83WEoRIC&#10;AAAiBAAADgAAAAAAAAAAAAAAAAAuAgAAZHJzL2Uyb0RvYy54bWxQSwECLQAUAAYACAAAACEACeI/&#10;oNoAAAAEAQAADwAAAAAAAAAAAAAAAABsBAAAZHJzL2Rvd25yZXYueG1sUEsFBgAAAAAEAAQA8wAA&#10;AHMFAAAAAA==&#10;" filled="f" stroked="f">
              <v:fill o:detectmouseclick="t"/>
              <v:textbox style="mso-fit-shape-to-text:t" inset="20pt,0,0,15pt">
                <w:txbxContent>
                  <w:p w14:paraId="478BA47A" w14:textId="5331A5E6" w:rsidR="008023CD" w:rsidRPr="008023CD" w:rsidRDefault="008023CD" w:rsidP="008023CD">
                    <w:pPr>
                      <w:rPr>
                        <w:rFonts w:ascii="Rockwell" w:eastAsia="Rockwell" w:hAnsi="Rockwell" w:cs="Rockwell"/>
                        <w:noProof/>
                        <w:color w:val="0078D7"/>
                        <w:sz w:val="18"/>
                        <w:szCs w:val="18"/>
                      </w:rPr>
                    </w:pPr>
                    <w:r w:rsidRPr="008023CD">
                      <w:rPr>
                        <w:rFonts w:ascii="Rockwell" w:eastAsia="Rockwell" w:hAnsi="Rockwell" w:cs="Rockwell"/>
                        <w:noProof/>
                        <w:color w:val="0078D7"/>
                        <w:sz w:val="18"/>
                        <w:szCs w:val="18"/>
                      </w:rPr>
                      <w:t>Information Classification: General</w:t>
                    </w:r>
                  </w:p>
                </w:txbxContent>
              </v:textbox>
              <w10:wrap anchorx="page" anchory="page"/>
            </v:shape>
          </w:pict>
        </mc:Fallback>
      </mc:AlternateContent>
    </w:r>
    <w:r w:rsidR="00F620CA">
      <w:fldChar w:fldCharType="begin"/>
    </w:r>
    <w:r w:rsidR="00F620CA">
      <w:instrText xml:space="preserve"> PAGE   \* MERGEFORMAT </w:instrText>
    </w:r>
    <w:r w:rsidR="00F620CA">
      <w:fldChar w:fldCharType="separate"/>
    </w:r>
    <w:r w:rsidR="00F620CA">
      <w:rPr>
        <w:noProof/>
      </w:rPr>
      <w:t>2</w:t>
    </w:r>
    <w:r w:rsidR="00F620CA">
      <w:rPr>
        <w:noProof/>
      </w:rPr>
      <w:fldChar w:fldCharType="end"/>
    </w:r>
  </w:p>
  <w:p w14:paraId="1359D65B" w14:textId="77777777" w:rsidR="00D25FB5" w:rsidRDefault="00D25FB5">
    <w:pPr>
      <w:suppressAutoHyphens/>
      <w:spacing w:line="227"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CC5E4" w14:textId="7AFC7487" w:rsidR="00D25FB5" w:rsidRDefault="008023CD">
    <w:pPr>
      <w:pStyle w:val="Footer"/>
      <w:tabs>
        <w:tab w:val="clear" w:pos="8640"/>
      </w:tabs>
    </w:pPr>
    <w:r>
      <w:rPr>
        <w:noProof/>
        <w:snapToGrid/>
      </w:rPr>
      <mc:AlternateContent>
        <mc:Choice Requires="wps">
          <w:drawing>
            <wp:anchor distT="0" distB="0" distL="0" distR="0" simplePos="0" relativeHeight="251661312" behindDoc="0" locked="0" layoutInCell="1" allowOverlap="1" wp14:anchorId="420F6251" wp14:editId="569CF3C0">
              <wp:simplePos x="635" y="635"/>
              <wp:positionH relativeFrom="page">
                <wp:align>left</wp:align>
              </wp:positionH>
              <wp:positionV relativeFrom="page">
                <wp:align>bottom</wp:align>
              </wp:positionV>
              <wp:extent cx="2085975" cy="324485"/>
              <wp:effectExtent l="0" t="0" r="9525" b="0"/>
              <wp:wrapNone/>
              <wp:docPr id="1677709353"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24485"/>
                      </a:xfrm>
                      <a:prstGeom prst="rect">
                        <a:avLst/>
                      </a:prstGeom>
                      <a:noFill/>
                      <a:ln>
                        <a:noFill/>
                      </a:ln>
                    </wps:spPr>
                    <wps:txbx>
                      <w:txbxContent>
                        <w:p w14:paraId="1F092825" w14:textId="3D55E843" w:rsidR="008023CD" w:rsidRPr="008023CD" w:rsidRDefault="008023CD" w:rsidP="008023CD">
                          <w:pPr>
                            <w:rPr>
                              <w:rFonts w:ascii="Rockwell" w:eastAsia="Rockwell" w:hAnsi="Rockwell" w:cs="Rockwell"/>
                              <w:noProof/>
                              <w:color w:val="0078D7"/>
                              <w:sz w:val="18"/>
                              <w:szCs w:val="18"/>
                            </w:rPr>
                          </w:pPr>
                          <w:r w:rsidRPr="008023CD">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20F6251" id="_x0000_t202" coordsize="21600,21600" o:spt="202" path="m,l,21600r21600,l21600,xe">
              <v:stroke joinstyle="miter"/>
              <v:path gradientshapeok="t" o:connecttype="rect"/>
            </v:shapetype>
            <v:shape id="Text Box 3" o:spid="_x0000_s1028" type="#_x0000_t202" alt="Information Classification: General" style="position:absolute;margin-left:0;margin-top:0;width:164.25pt;height:25.5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3fjFAIAACIEAAAOAAAAZHJzL2Uyb0RvYy54bWysU99v2jAQfp+0/8Hy+0hgsNGIULFWTJNQ&#10;W4lOfTaOTSLZPss2JOyv39khsHV7qvrinO8u9+P7Pi9uO63IUTjfgCnpeJRTIgyHqjH7kv58Xn+a&#10;U+IDMxVTYERJT8LT2+XHD4vWFmICNahKOIJFjC9aW9I6BFtkmee10MyPwAqDQQlOs4BXt88qx1qs&#10;rlU2yfMvWQuusg648B69932QLlN9KQUPj1J6EYgqKc4W0unSuYtntlywYu+YrRt+HoO9YQrNGoNN&#10;L6XuWWDk4Jp/SumGO/Agw4iDzkDKhou0A24zzl9ts62ZFWkXBMfbC0z+/cryh+PWPjkSum/QIYER&#10;kNb6wqMz7tNJp+MXJyUYRwhPF9hEFwhH5ySfz26+zijhGPs8mU7ns1gmu/5tnQ/fBWgSjZI6pCWh&#10;xY4bH/rUISU2M7BulErUKPOXA2tGT3YdMVqh23WkqXCSYfwdVCfcykFPuLd83WDrDfPhiTlkGBdB&#10;1YZHPKSCtqRwtiipwf36nz/mI/AYpaRFxZTUoKQpUT8MEjKZTfM8Kizd0HCDsUvG+Cafxbg56DtA&#10;MY7xXViezJgc1GBKB/oFRb2K3TDEDMeeJd0N5l3o9YuPgovVKiWhmCwLG7O1PJaOmEVAn7sX5uwZ&#10;9YB8PcCgKVa8Ar/PjX96uzoEpCAxE/Ht0TzDjkJM3J4fTVT6n/eUdX3ay98AAAD//wMAUEsDBBQA&#10;BgAIAAAAIQAJ4j+g2gAAAAQBAAAPAAAAZHJzL2Rvd25yZXYueG1sTI/NTsMwEITvSH0Haytxo06C&#10;GlUhTlXxJ66kSHB04m0cNV6H2G3D27NwgctKoxnNfFtuZzeIM06h96QgXSUgkFpveuoUvO2fbjYg&#10;QtRk9OAJFXxhgG21uCp1YfyFXvFcx05wCYVCK7AxjoWUobXodFj5EYm9g5+cjiynTppJX7jcDTJL&#10;klw63RMvWD3ivcX2WJ+cgvzheWfH9/zj85CFl9D4Y6z9o1LXy3l3ByLiHP/C8IPP6FAxU+NPZIIY&#10;FPAj8feyd5tt1iAaBes0BVmV8j989Q0AAP//AwBQSwECLQAUAAYACAAAACEAtoM4kv4AAADhAQAA&#10;EwAAAAAAAAAAAAAAAAAAAAAAW0NvbnRlbnRfVHlwZXNdLnhtbFBLAQItABQABgAIAAAAIQA4/SH/&#10;1gAAAJQBAAALAAAAAAAAAAAAAAAAAC8BAABfcmVscy8ucmVsc1BLAQItABQABgAIAAAAIQCi43fj&#10;FAIAACIEAAAOAAAAAAAAAAAAAAAAAC4CAABkcnMvZTJvRG9jLnhtbFBLAQItABQABgAIAAAAIQAJ&#10;4j+g2gAAAAQBAAAPAAAAAAAAAAAAAAAAAG4EAABkcnMvZG93bnJldi54bWxQSwUGAAAAAAQABADz&#10;AAAAdQUAAAAA&#10;" filled="f" stroked="f">
              <v:fill o:detectmouseclick="t"/>
              <v:textbox style="mso-fit-shape-to-text:t" inset="20pt,0,0,15pt">
                <w:txbxContent>
                  <w:p w14:paraId="1F092825" w14:textId="3D55E843" w:rsidR="008023CD" w:rsidRPr="008023CD" w:rsidRDefault="008023CD" w:rsidP="008023CD">
                    <w:pPr>
                      <w:rPr>
                        <w:rFonts w:ascii="Rockwell" w:eastAsia="Rockwell" w:hAnsi="Rockwell" w:cs="Rockwell"/>
                        <w:noProof/>
                        <w:color w:val="0078D7"/>
                        <w:sz w:val="18"/>
                        <w:szCs w:val="18"/>
                      </w:rPr>
                    </w:pPr>
                    <w:r w:rsidRPr="008023CD">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87C68" w14:textId="77777777" w:rsidR="00F620CA" w:rsidRDefault="00F620CA">
      <w:r>
        <w:separator/>
      </w:r>
    </w:p>
  </w:footnote>
  <w:footnote w:type="continuationSeparator" w:id="0">
    <w:p w14:paraId="7B86CA7D" w14:textId="77777777" w:rsidR="00F620CA" w:rsidRDefault="00F620CA" w:rsidP="00C721AC">
      <w:pPr>
        <w:spacing w:before="120"/>
        <w:rPr>
          <w:sz w:val="20"/>
        </w:rPr>
      </w:pPr>
      <w:r>
        <w:rPr>
          <w:sz w:val="20"/>
        </w:rPr>
        <w:t xml:space="preserve">(Continued from previous page)  </w:t>
      </w:r>
      <w:r>
        <w:rPr>
          <w:sz w:val="20"/>
        </w:rPr>
        <w:separator/>
      </w:r>
    </w:p>
  </w:footnote>
  <w:footnote w:type="continuationNotice" w:id="1">
    <w:p w14:paraId="60C2E906" w14:textId="77777777" w:rsidR="00F620CA" w:rsidRDefault="00F620CA" w:rsidP="00C721AC">
      <w:pPr>
        <w:jc w:val="right"/>
        <w:rPr>
          <w:sz w:val="20"/>
        </w:rPr>
      </w:pPr>
      <w:r>
        <w:rPr>
          <w:sz w:val="20"/>
        </w:rPr>
        <w:t>(continued….)</w:t>
      </w:r>
    </w:p>
  </w:footnote>
  <w:footnote w:id="2">
    <w:p w14:paraId="78D57221" w14:textId="77777777" w:rsidR="00C34A82" w:rsidRDefault="00F620CA">
      <w:pPr>
        <w:pStyle w:val="FootnoteText"/>
      </w:pPr>
      <w:r>
        <w:rPr>
          <w:rStyle w:val="FootnoteReference"/>
        </w:rPr>
        <w:footnoteRef/>
      </w:r>
      <w:r>
        <w:t xml:space="preserve"> “Amazon Leo” is formerly known as “Project Kuiper.”  For the sake of consistency and clarity, we refer to both the constellation and licensee throughout this Order as “Amazon Leo.”  Application of Kuiper Systems LLC for Extension or Waiver of the Milestone Deadline, Request to Extend or Waive Interim Milestone for the Amazon Leo Constellation, Kuiper Systems LLC, an Amazon subsidiary, ICFS File No. SAT-MOD-20260129-00065, Narrative at n.1 (filed Jan. 30, 2026) (</w:t>
      </w:r>
      <w:r w:rsidRPr="003870BB">
        <w:t>Amazon Leo Milestone Modification Application</w:t>
      </w:r>
      <w:r>
        <w:t xml:space="preserve">);  </w:t>
      </w:r>
      <w:r>
        <w:rPr>
          <w:i/>
          <w:iCs/>
        </w:rPr>
        <w:t>s</w:t>
      </w:r>
      <w:r w:rsidRPr="0035540B">
        <w:rPr>
          <w:i/>
          <w:iCs/>
        </w:rPr>
        <w:t>ee</w:t>
      </w:r>
      <w:r>
        <w:t xml:space="preserve"> </w:t>
      </w:r>
      <w:r w:rsidR="005F02C7">
        <w:t>Response of Amazon Leo, ICFS File No</w:t>
      </w:r>
      <w:r w:rsidR="005F02C7" w:rsidRPr="00D012EF">
        <w:t>. SAT-MOD-20260129-00065</w:t>
      </w:r>
      <w:r w:rsidR="005F02C7">
        <w:t xml:space="preserve"> at 1, n. 1 (filed March 24, 2026) (Amazon Leo Response)</w:t>
      </w:r>
      <w:r>
        <w:t xml:space="preserve"> (“Amazon Leo is the permanent brand name for Amazon’s satellite broadband network, formerly known as Project Kuiper.”). </w:t>
      </w:r>
    </w:p>
  </w:footnote>
  <w:footnote w:id="3">
    <w:p w14:paraId="2F8845DD" w14:textId="77777777" w:rsidR="00C34A82" w:rsidRDefault="00F620CA" w:rsidP="00E5034C">
      <w:pPr>
        <w:pStyle w:val="FootnoteText"/>
      </w:pPr>
      <w:r>
        <w:rPr>
          <w:rStyle w:val="FootnoteReference"/>
        </w:rPr>
        <w:footnoteRef/>
      </w:r>
      <w:r>
        <w:t xml:space="preserve"> </w:t>
      </w:r>
      <w:r>
        <w:rPr>
          <w:i/>
          <w:iCs/>
        </w:rPr>
        <w:t xml:space="preserve">Kuiper Systems LLC, Application for Authority to Deploy and Operate a Ka-band Non-Geostationary Satellite Orbit System, </w:t>
      </w:r>
      <w:r>
        <w:t>Order and Authorization, 35 FCC Rcd 8324 (IB 2020) (</w:t>
      </w:r>
      <w:r w:rsidRPr="00B31104">
        <w:rPr>
          <w:i/>
          <w:iCs/>
        </w:rPr>
        <w:t>Gen1 Authorization</w:t>
      </w:r>
      <w:r>
        <w:t xml:space="preserve">).   </w:t>
      </w:r>
    </w:p>
  </w:footnote>
  <w:footnote w:id="4">
    <w:p w14:paraId="19ECFC17" w14:textId="77777777" w:rsidR="00E5034C" w:rsidRDefault="00F620CA" w:rsidP="00E5034C">
      <w:pPr>
        <w:pStyle w:val="FootnoteText"/>
      </w:pPr>
      <w:r>
        <w:rPr>
          <w:rStyle w:val="FootnoteReference"/>
        </w:rPr>
        <w:footnoteRef/>
      </w:r>
      <w:r>
        <w:t xml:space="preserve"> </w:t>
      </w:r>
      <w:r w:rsidR="00DD157B">
        <w:rPr>
          <w:i/>
          <w:iCs/>
        </w:rPr>
        <w:t>Id.</w:t>
      </w:r>
      <w:r>
        <w:t xml:space="preserve">; </w:t>
      </w:r>
      <w:r w:rsidR="00DD157B" w:rsidRPr="00DD157B">
        <w:rPr>
          <w:i/>
          <w:iCs/>
        </w:rPr>
        <w:t>see</w:t>
      </w:r>
      <w:r w:rsidR="00DD157B">
        <w:t xml:space="preserve"> </w:t>
      </w:r>
      <w:r w:rsidRPr="006B3E1A">
        <w:rPr>
          <w:i/>
          <w:color w:val="000000"/>
        </w:rPr>
        <w:t xml:space="preserve">Cut-Off Established for Additional NGSO FSS Applications or Petition for Operations in the </w:t>
      </w:r>
      <w:r w:rsidRPr="006B3E1A">
        <w:rPr>
          <w:i/>
          <w:color w:val="000000"/>
          <w:shd w:val="clear" w:color="auto" w:fill="FFFFFF"/>
        </w:rPr>
        <w:t xml:space="preserve">10.7-12.7 GHz, 12.75-13.25 GHz, 13.8-14.5 GHz, 17.7-18.6 GHz, 18.8-20.2 GHz, and 27.5-30 GHz Bands, </w:t>
      </w:r>
      <w:r w:rsidRPr="006B3E1A">
        <w:rPr>
          <w:color w:val="000000"/>
          <w:shd w:val="clear" w:color="auto" w:fill="FFFFFF"/>
        </w:rPr>
        <w:t>Public Notice</w:t>
      </w:r>
      <w:r w:rsidRPr="006B3E1A">
        <w:rPr>
          <w:i/>
          <w:color w:val="000000"/>
          <w:shd w:val="clear" w:color="auto" w:fill="FFFFFF"/>
        </w:rPr>
        <w:t>,</w:t>
      </w:r>
      <w:r w:rsidRPr="006B3E1A">
        <w:rPr>
          <w:color w:val="000000"/>
          <w:shd w:val="clear" w:color="auto" w:fill="FFFFFF"/>
        </w:rPr>
        <w:t xml:space="preserve"> DA 20-235, 35 FCC Rcd 2881 (Mar. 24, 2020) (</w:t>
      </w:r>
      <w:r w:rsidR="004E697B">
        <w:rPr>
          <w:i/>
          <w:color w:val="000000"/>
          <w:shd w:val="clear" w:color="auto" w:fill="FFFFFF"/>
        </w:rPr>
        <w:t>First</w:t>
      </w:r>
      <w:r w:rsidRPr="001B5326">
        <w:rPr>
          <w:i/>
          <w:color w:val="000000"/>
          <w:shd w:val="clear" w:color="auto" w:fill="FFFFFF"/>
        </w:rPr>
        <w:t xml:space="preserve"> K</w:t>
      </w:r>
      <w:r w:rsidR="004E697B">
        <w:rPr>
          <w:i/>
          <w:color w:val="000000"/>
          <w:shd w:val="clear" w:color="auto" w:fill="FFFFFF"/>
        </w:rPr>
        <w:t>u</w:t>
      </w:r>
      <w:r w:rsidR="004A1F9C">
        <w:rPr>
          <w:i/>
          <w:color w:val="000000"/>
          <w:shd w:val="clear" w:color="auto" w:fill="FFFFFF"/>
        </w:rPr>
        <w:t>-</w:t>
      </w:r>
      <w:r w:rsidRPr="001B5326">
        <w:rPr>
          <w:i/>
          <w:color w:val="000000"/>
          <w:shd w:val="clear" w:color="auto" w:fill="FFFFFF"/>
        </w:rPr>
        <w:t>/K</w:t>
      </w:r>
      <w:r w:rsidR="004A1F9C">
        <w:rPr>
          <w:i/>
          <w:color w:val="000000"/>
          <w:shd w:val="clear" w:color="auto" w:fill="FFFFFF"/>
        </w:rPr>
        <w:t>a</w:t>
      </w:r>
      <w:r w:rsidRPr="001B5326">
        <w:rPr>
          <w:i/>
          <w:color w:val="000000"/>
          <w:shd w:val="clear" w:color="auto" w:fill="FFFFFF"/>
        </w:rPr>
        <w:t>-band Processing Round</w:t>
      </w:r>
      <w:r w:rsidRPr="00770F94">
        <w:rPr>
          <w:iCs/>
          <w:color w:val="000000"/>
          <w:shd w:val="clear" w:color="auto" w:fill="FFFFFF"/>
        </w:rPr>
        <w:t>)</w:t>
      </w:r>
      <w:r>
        <w:rPr>
          <w:i/>
          <w:color w:val="000000"/>
          <w:shd w:val="clear" w:color="auto" w:fill="FFFFFF"/>
        </w:rPr>
        <w:t>.</w:t>
      </w:r>
      <w:r w:rsidRPr="006B3E1A">
        <w:rPr>
          <w:color w:val="000000"/>
          <w:shd w:val="clear" w:color="auto" w:fill="FFFFFF"/>
        </w:rPr>
        <w:t xml:space="preserve"> </w:t>
      </w:r>
    </w:p>
  </w:footnote>
  <w:footnote w:id="5">
    <w:p w14:paraId="338FB8CD" w14:textId="77777777" w:rsidR="00E5034C" w:rsidRDefault="00F620CA" w:rsidP="00E5034C">
      <w:pPr>
        <w:pStyle w:val="FootnoteText"/>
      </w:pPr>
      <w:r>
        <w:rPr>
          <w:rStyle w:val="FootnoteReference"/>
        </w:rPr>
        <w:footnoteRef/>
      </w:r>
      <w:r>
        <w:t xml:space="preserve"> </w:t>
      </w:r>
      <w:r>
        <w:rPr>
          <w:color w:val="000000"/>
          <w:shd w:val="clear" w:color="auto" w:fill="FFFFFF"/>
        </w:rPr>
        <w:t xml:space="preserve">The Commission granted a subsequent application for modification of the </w:t>
      </w:r>
      <w:r w:rsidR="00EE3BD8">
        <w:rPr>
          <w:color w:val="000000"/>
          <w:shd w:val="clear" w:color="auto" w:fill="FFFFFF"/>
        </w:rPr>
        <w:t xml:space="preserve">Gen1 </w:t>
      </w:r>
      <w:r w:rsidR="0076731A">
        <w:rPr>
          <w:color w:val="000000"/>
          <w:shd w:val="clear" w:color="auto" w:fill="FFFFFF"/>
        </w:rPr>
        <w:t>Authorization</w:t>
      </w:r>
      <w:r w:rsidR="004A2000">
        <w:rPr>
          <w:color w:val="000000"/>
          <w:shd w:val="clear" w:color="auto" w:fill="FFFFFF"/>
        </w:rPr>
        <w:t>,</w:t>
      </w:r>
      <w:r>
        <w:rPr>
          <w:color w:val="000000"/>
          <w:shd w:val="clear" w:color="auto" w:fill="FFFFFF"/>
        </w:rPr>
        <w:t xml:space="preserve"> reducing the total number of authorized space stations from 3,236 to 3,232 satellites.  </w:t>
      </w:r>
      <w:r w:rsidRPr="00567335">
        <w:rPr>
          <w:i/>
          <w:iCs/>
          <w:color w:val="000000"/>
          <w:shd w:val="clear" w:color="auto" w:fill="FFFFFF"/>
        </w:rPr>
        <w:t>See</w:t>
      </w:r>
      <w:r>
        <w:rPr>
          <w:color w:val="000000"/>
          <w:shd w:val="clear" w:color="auto" w:fill="FFFFFF"/>
        </w:rPr>
        <w:t xml:space="preserve"> </w:t>
      </w:r>
      <w:r>
        <w:rPr>
          <w:i/>
          <w:iCs/>
        </w:rPr>
        <w:t xml:space="preserve">Kuiper Systems LLC, Request for Modification of the Authorization for the Kuiper NGSO Satellite System, </w:t>
      </w:r>
      <w:r>
        <w:t>Order and Authorization, 39 FCC Rcd 2180, para.</w:t>
      </w:r>
      <w:r w:rsidR="00057104">
        <w:t xml:space="preserve"> </w:t>
      </w:r>
      <w:r>
        <w:t>1 (SB 2024) (</w:t>
      </w:r>
      <w:r w:rsidRPr="001B5326">
        <w:rPr>
          <w:i/>
          <w:iCs/>
        </w:rPr>
        <w:t>Gen1 Orbital Parameters Modification</w:t>
      </w:r>
      <w:r>
        <w:t>).</w:t>
      </w:r>
    </w:p>
  </w:footnote>
  <w:footnote w:id="6">
    <w:p w14:paraId="2BB15E06" w14:textId="77777777" w:rsidR="00E5034C" w:rsidRDefault="00F620CA" w:rsidP="00E5034C">
      <w:pPr>
        <w:pStyle w:val="FootnoteText"/>
      </w:pPr>
      <w:r>
        <w:rPr>
          <w:rStyle w:val="FootnoteReference"/>
        </w:rPr>
        <w:footnoteRef/>
      </w:r>
      <w:r>
        <w:t xml:space="preserve"> Gen1 Authorization, 35 FCC Rcd at 8346, para. 67</w:t>
      </w:r>
      <w:r w:rsidR="00770F94">
        <w:t>b</w:t>
      </w:r>
      <w:r>
        <w:t xml:space="preserve">. </w:t>
      </w:r>
    </w:p>
  </w:footnote>
  <w:footnote w:id="7">
    <w:p w14:paraId="4E70E5F1" w14:textId="77777777" w:rsidR="001D517C" w:rsidRDefault="00F620CA">
      <w:pPr>
        <w:pStyle w:val="FootnoteText"/>
      </w:pPr>
      <w:r>
        <w:rPr>
          <w:rStyle w:val="FootnoteReference"/>
        </w:rPr>
        <w:footnoteRef/>
      </w:r>
      <w:r>
        <w:t xml:space="preserve"> </w:t>
      </w:r>
      <w:r w:rsidR="002F5140" w:rsidRPr="002F5140">
        <w:rPr>
          <w:i/>
          <w:iCs/>
        </w:rPr>
        <w:t>Id</w:t>
      </w:r>
      <w:r w:rsidR="002F5140">
        <w:t xml:space="preserve">. </w:t>
      </w:r>
    </w:p>
  </w:footnote>
  <w:footnote w:id="8">
    <w:p w14:paraId="5C323F9E" w14:textId="77777777" w:rsidR="00E5034C" w:rsidRDefault="00F620CA" w:rsidP="00E5034C">
      <w:pPr>
        <w:pStyle w:val="FootnoteText"/>
      </w:pPr>
      <w:r>
        <w:rPr>
          <w:rStyle w:val="FootnoteReference"/>
        </w:rPr>
        <w:footnoteRef/>
      </w:r>
      <w:r>
        <w:t xml:space="preserve"> </w:t>
      </w:r>
      <w:r w:rsidRPr="00D520CB">
        <w:rPr>
          <w:i/>
          <w:iCs/>
        </w:rPr>
        <w:t>Kuiper Systems LLC</w:t>
      </w:r>
      <w:r>
        <w:t xml:space="preserve">, Grant Stamp, </w:t>
      </w:r>
      <w:r w:rsidRPr="00D520CB">
        <w:t>ICFS File Nos. SAT-LOA-20211104-00145</w:t>
      </w:r>
      <w:r w:rsidR="002A4AEC">
        <w:t>,</w:t>
      </w:r>
      <w:r w:rsidR="00130B6A">
        <w:t xml:space="preserve"> </w:t>
      </w:r>
      <w:r w:rsidRPr="00D520CB">
        <w:t>SAT-AMD-20250311-00068</w:t>
      </w:r>
      <w:r>
        <w:t>, (granted Feb. 10, 2026) (</w:t>
      </w:r>
      <w:r w:rsidRPr="001B5326">
        <w:rPr>
          <w:i/>
          <w:iCs/>
        </w:rPr>
        <w:t>Amazon 2026 V-band Grant</w:t>
      </w:r>
      <w:r w:rsidR="00D60A44">
        <w:t>)</w:t>
      </w:r>
      <w:r w:rsidR="004F2A31">
        <w:t xml:space="preserve"> (grant</w:t>
      </w:r>
      <w:r w:rsidR="007F4D06">
        <w:t>ing in part, deferring in part</w:t>
      </w:r>
      <w:r w:rsidR="00940118">
        <w:t>, with conditions</w:t>
      </w:r>
      <w:r w:rsidR="0083554B">
        <w:t xml:space="preserve">, and authorizing Gen1 </w:t>
      </w:r>
      <w:r w:rsidR="00130B6A">
        <w:t xml:space="preserve">system </w:t>
      </w:r>
      <w:r w:rsidR="0083554B">
        <w:t>operations in the 37.5-42.0 GHz</w:t>
      </w:r>
      <w:r w:rsidR="00FC7DF7">
        <w:t xml:space="preserve"> (space-to-Earth)</w:t>
      </w:r>
      <w:r w:rsidR="0083554B">
        <w:t>, 42.0-42.5 GHz</w:t>
      </w:r>
      <w:r w:rsidR="00FC7DF7">
        <w:t xml:space="preserve"> (space-to-Earth) (outside of the U.S. and possessions only)</w:t>
      </w:r>
      <w:r w:rsidR="0083554B">
        <w:t>, 47.2-52.0 GHz</w:t>
      </w:r>
      <w:r w:rsidR="00FC7DF7">
        <w:t xml:space="preserve"> (Earth-to-space)</w:t>
      </w:r>
      <w:r w:rsidR="0083554B">
        <w:t>, 50.4-51.4 GHz</w:t>
      </w:r>
      <w:r w:rsidR="00FC7DF7">
        <w:t xml:space="preserve"> (Earth-to-space)</w:t>
      </w:r>
      <w:r w:rsidR="0083554B">
        <w:t>, and 51.4-</w:t>
      </w:r>
      <w:r w:rsidR="00FC7DF7">
        <w:t>52.4 GHz (Earth-to-space) bands</w:t>
      </w:r>
      <w:r w:rsidR="00940118">
        <w:t>)</w:t>
      </w:r>
      <w:r>
        <w:t xml:space="preserve">; </w:t>
      </w:r>
      <w:r w:rsidR="003645E5" w:rsidRPr="001A04DB">
        <w:rPr>
          <w:i/>
          <w:iCs/>
        </w:rPr>
        <w:t>see</w:t>
      </w:r>
      <w:r w:rsidR="003645E5">
        <w:t xml:space="preserve"> </w:t>
      </w:r>
      <w:r w:rsidRPr="006B3E1A">
        <w:rPr>
          <w:i/>
          <w:color w:val="000000"/>
        </w:rPr>
        <w:t>Cut-Off Established for Additional NGSO-Like Satellite Systems in the 37.5-40.0</w:t>
      </w:r>
      <w:r w:rsidRPr="006B3E1A">
        <w:rPr>
          <w:i/>
          <w:color w:val="000000"/>
        </w:rPr>
        <w:t xml:space="preserve"> GHz, 40.0-42.0 GHz, 47.2-50.2 GHz, 50.4-51.4 GHz Bands</w:t>
      </w:r>
      <w:r w:rsidRPr="006B3E1A">
        <w:rPr>
          <w:color w:val="000000"/>
        </w:rPr>
        <w:t>, Public Notice, DA 21-941, 36 FCC Rcd 12148 (Aug. 4, 2021) (</w:t>
      </w:r>
      <w:r w:rsidRPr="001A04DB">
        <w:rPr>
          <w:i/>
          <w:color w:val="000000"/>
        </w:rPr>
        <w:t>2021 V-band Processing Round</w:t>
      </w:r>
      <w:r w:rsidRPr="006B3E1A">
        <w:rPr>
          <w:color w:val="000000"/>
        </w:rPr>
        <w:t>).</w:t>
      </w:r>
      <w:r>
        <w:t xml:space="preserve"> </w:t>
      </w:r>
    </w:p>
  </w:footnote>
  <w:footnote w:id="9">
    <w:p w14:paraId="0EBF6DEA" w14:textId="77777777" w:rsidR="00E5034C" w:rsidRDefault="00F620CA" w:rsidP="00E5034C">
      <w:pPr>
        <w:pStyle w:val="FootnoteText"/>
      </w:pPr>
      <w:r>
        <w:rPr>
          <w:rStyle w:val="FootnoteReference"/>
        </w:rPr>
        <w:footnoteRef/>
      </w:r>
      <w:r>
        <w:t xml:space="preserve"> </w:t>
      </w:r>
      <w:r w:rsidRPr="001A04DB">
        <w:rPr>
          <w:i/>
          <w:iCs/>
        </w:rPr>
        <w:t>Amazon 2026 V-band Grant</w:t>
      </w:r>
      <w:r>
        <w:t xml:space="preserve"> at </w:t>
      </w:r>
      <w:r w:rsidR="00322D2B">
        <w:t>C</w:t>
      </w:r>
      <w:r>
        <w:t>ondition 12</w:t>
      </w:r>
      <w:r w:rsidR="00B26C37">
        <w:t>a</w:t>
      </w:r>
      <w:r>
        <w:t xml:space="preserve">. </w:t>
      </w:r>
      <w:r w:rsidR="00940118">
        <w:t xml:space="preserve"> </w:t>
      </w:r>
      <w:r>
        <w:t xml:space="preserve">The Space Bureau also authorized Amazon’s Gen2 </w:t>
      </w:r>
      <w:r w:rsidR="00A57F61">
        <w:t xml:space="preserve">system </w:t>
      </w:r>
      <w:r>
        <w:t xml:space="preserve">(3,212 satellites) and Polar </w:t>
      </w:r>
      <w:r w:rsidR="00A57F61">
        <w:t xml:space="preserve">system </w:t>
      </w:r>
      <w:r>
        <w:t>(1,292 satellites) with a separate milestone schedule</w:t>
      </w:r>
      <w:r w:rsidR="005673B3">
        <w:t xml:space="preserve">, </w:t>
      </w:r>
      <w:r w:rsidR="00021286">
        <w:t xml:space="preserve">requiring </w:t>
      </w:r>
      <w:r w:rsidR="0066567A">
        <w:t>50% deployment no later than February 10, 2032</w:t>
      </w:r>
      <w:r w:rsidR="003A4C3F">
        <w:t xml:space="preserve"> and 100% deployment no later than February 10, 2035.</w:t>
      </w:r>
      <w:r w:rsidR="001962BD">
        <w:t xml:space="preserve">  </w:t>
      </w:r>
      <w:r w:rsidR="00B26C37" w:rsidRPr="00B779D9">
        <w:rPr>
          <w:i/>
          <w:iCs/>
        </w:rPr>
        <w:t>See</w:t>
      </w:r>
      <w:r w:rsidR="00B26C37">
        <w:t xml:space="preserve"> </w:t>
      </w:r>
      <w:r w:rsidR="00B26C37">
        <w:rPr>
          <w:i/>
          <w:iCs/>
        </w:rPr>
        <w:t>i</w:t>
      </w:r>
      <w:r w:rsidR="0090351C" w:rsidRPr="00B779D9">
        <w:rPr>
          <w:i/>
          <w:iCs/>
        </w:rPr>
        <w:t>d</w:t>
      </w:r>
      <w:r w:rsidR="0090351C">
        <w:t xml:space="preserve">. at </w:t>
      </w:r>
      <w:r w:rsidR="00DB6ADD">
        <w:t>C</w:t>
      </w:r>
      <w:r w:rsidR="0090351C">
        <w:t>ondition</w:t>
      </w:r>
      <w:r w:rsidR="00B26C37">
        <w:t>s</w:t>
      </w:r>
      <w:r w:rsidR="0090351C">
        <w:t xml:space="preserve"> </w:t>
      </w:r>
      <w:r w:rsidR="00C76D60">
        <w:t>12b, 12c</w:t>
      </w:r>
    </w:p>
  </w:footnote>
  <w:footnote w:id="10">
    <w:p w14:paraId="60E8517E" w14:textId="77777777" w:rsidR="00E5034C" w:rsidRPr="00D012EF" w:rsidRDefault="00F620CA" w:rsidP="00E5034C">
      <w:pPr>
        <w:pStyle w:val="FootnoteText"/>
      </w:pPr>
      <w:r w:rsidRPr="00D012EF">
        <w:rPr>
          <w:rStyle w:val="FootnoteReference"/>
        </w:rPr>
        <w:footnoteRef/>
      </w:r>
      <w:r w:rsidRPr="00D012EF">
        <w:t xml:space="preserve"> 47 CFR § 25.</w:t>
      </w:r>
      <w:r>
        <w:t>164</w:t>
      </w:r>
      <w:r w:rsidRPr="00D012EF">
        <w:t>.</w:t>
      </w:r>
    </w:p>
  </w:footnote>
  <w:footnote w:id="11">
    <w:p w14:paraId="4B8B4469" w14:textId="77777777" w:rsidR="00E5034C" w:rsidRPr="003870BB" w:rsidRDefault="00F620CA" w:rsidP="00E5034C">
      <w:pPr>
        <w:pStyle w:val="FootnoteText"/>
        <w:rPr>
          <w:lang w:val="pt-BR"/>
        </w:rPr>
      </w:pPr>
      <w:r w:rsidRPr="00D012EF">
        <w:rPr>
          <w:rStyle w:val="FootnoteReference"/>
        </w:rPr>
        <w:footnoteRef/>
      </w:r>
      <w:r w:rsidRPr="00D012EF">
        <w:t xml:space="preserve"> </w:t>
      </w:r>
      <w:r>
        <w:t xml:space="preserve">47 CFR </w:t>
      </w:r>
      <w:r w:rsidRPr="00D012EF">
        <w:t xml:space="preserve">§ 25.164 (b)(2).  </w:t>
      </w:r>
      <w:r w:rsidR="002F5140">
        <w:rPr>
          <w:i/>
          <w:iCs/>
        </w:rPr>
        <w:t>2017 NGSO Report and Order</w:t>
      </w:r>
      <w:r w:rsidRPr="00D012EF">
        <w:t>, 32 FCC Rcd at 7830</w:t>
      </w:r>
      <w:r w:rsidR="006F1A90">
        <w:t>,</w:t>
      </w:r>
      <w:r w:rsidRPr="00D012EF">
        <w:t xml:space="preserve"> para. </w:t>
      </w:r>
      <w:r w:rsidRPr="003870BB">
        <w:rPr>
          <w:lang w:val="pt-BR"/>
        </w:rPr>
        <w:t xml:space="preserve">67.  </w:t>
      </w:r>
    </w:p>
  </w:footnote>
  <w:footnote w:id="12">
    <w:p w14:paraId="38CC50BA" w14:textId="77777777" w:rsidR="00E5034C" w:rsidRPr="003870BB" w:rsidRDefault="00F620CA" w:rsidP="00E5034C">
      <w:pPr>
        <w:pStyle w:val="FootnoteText"/>
        <w:rPr>
          <w:lang w:val="pt-BR"/>
        </w:rPr>
      </w:pPr>
      <w:r w:rsidRPr="00D012EF">
        <w:rPr>
          <w:rStyle w:val="FootnoteReference"/>
        </w:rPr>
        <w:footnoteRef/>
      </w:r>
      <w:r w:rsidRPr="003870BB">
        <w:rPr>
          <w:lang w:val="pt-BR"/>
        </w:rPr>
        <w:t xml:space="preserve"> 47 CFR § 25.164(b)(2).  </w:t>
      </w:r>
    </w:p>
  </w:footnote>
  <w:footnote w:id="13">
    <w:p w14:paraId="1141CE95" w14:textId="77777777" w:rsidR="00E5034C" w:rsidRPr="003870BB" w:rsidRDefault="00F620CA" w:rsidP="00E5034C">
      <w:pPr>
        <w:pStyle w:val="FootnoteText"/>
        <w:rPr>
          <w:lang w:val="pt-BR"/>
        </w:rPr>
      </w:pPr>
      <w:r>
        <w:rPr>
          <w:rStyle w:val="FootnoteReference"/>
        </w:rPr>
        <w:footnoteRef/>
      </w:r>
      <w:r w:rsidRPr="003870BB">
        <w:rPr>
          <w:lang w:val="pt-BR"/>
        </w:rPr>
        <w:t xml:space="preserve"> 47 CFR § 25.165</w:t>
      </w:r>
      <w:r w:rsidR="00952E2B" w:rsidRPr="003870BB">
        <w:rPr>
          <w:lang w:val="pt-BR"/>
        </w:rPr>
        <w:t>(a)(1)</w:t>
      </w:r>
      <w:r w:rsidRPr="003870BB">
        <w:rPr>
          <w:lang w:val="pt-BR"/>
        </w:rPr>
        <w:t xml:space="preserve">.  </w:t>
      </w:r>
    </w:p>
  </w:footnote>
  <w:footnote w:id="14">
    <w:p w14:paraId="249EE9E5" w14:textId="77777777" w:rsidR="00E5034C" w:rsidRPr="003870BB" w:rsidRDefault="00F620CA" w:rsidP="00E5034C">
      <w:pPr>
        <w:pStyle w:val="FootnoteText"/>
        <w:rPr>
          <w:lang w:val="pt-BR"/>
        </w:rPr>
      </w:pPr>
      <w:r w:rsidRPr="00D012EF">
        <w:rPr>
          <w:rStyle w:val="FootnoteReference"/>
        </w:rPr>
        <w:footnoteRef/>
      </w:r>
      <w:r w:rsidRPr="003870BB">
        <w:rPr>
          <w:lang w:val="pt-BR"/>
        </w:rPr>
        <w:t xml:space="preserve"> 47 CFR §§ 25.161(a)</w:t>
      </w:r>
      <w:r w:rsidR="00C41CC4" w:rsidRPr="003870BB">
        <w:rPr>
          <w:lang w:val="pt-BR"/>
        </w:rPr>
        <w:t>(2)</w:t>
      </w:r>
      <w:r w:rsidRPr="003870BB">
        <w:rPr>
          <w:lang w:val="pt-BR"/>
        </w:rPr>
        <w:t>, 25.165(c).</w:t>
      </w:r>
    </w:p>
  </w:footnote>
  <w:footnote w:id="15">
    <w:p w14:paraId="7F7FBFC4" w14:textId="77777777" w:rsidR="00B14A80" w:rsidRPr="003870BB" w:rsidRDefault="00F620CA">
      <w:pPr>
        <w:pStyle w:val="FootnoteText"/>
        <w:rPr>
          <w:lang w:val="pt-BR"/>
        </w:rPr>
      </w:pPr>
      <w:r>
        <w:rPr>
          <w:rStyle w:val="FootnoteReference"/>
        </w:rPr>
        <w:footnoteRef/>
      </w:r>
      <w:r w:rsidRPr="003870BB">
        <w:rPr>
          <w:lang w:val="pt-BR"/>
        </w:rPr>
        <w:t xml:space="preserve"> 47 CFR </w:t>
      </w:r>
      <w:r w:rsidR="001A04DB" w:rsidRPr="003870BB">
        <w:rPr>
          <w:lang w:val="pt-BR"/>
        </w:rPr>
        <w:t xml:space="preserve">§ </w:t>
      </w:r>
      <w:r w:rsidRPr="003870BB">
        <w:rPr>
          <w:lang w:val="pt-BR"/>
        </w:rPr>
        <w:t>25.165(</w:t>
      </w:r>
      <w:r w:rsidR="001A04DB" w:rsidRPr="003870BB">
        <w:rPr>
          <w:lang w:val="pt-BR"/>
        </w:rPr>
        <w:t xml:space="preserve">d). </w:t>
      </w:r>
    </w:p>
  </w:footnote>
  <w:footnote w:id="16">
    <w:p w14:paraId="62ECD0A4" w14:textId="77777777" w:rsidR="001D164D" w:rsidRPr="003870BB" w:rsidRDefault="00F620CA">
      <w:pPr>
        <w:pStyle w:val="FootnoteText"/>
        <w:rPr>
          <w:lang w:val="pt-BR"/>
        </w:rPr>
      </w:pPr>
      <w:r>
        <w:rPr>
          <w:rStyle w:val="FootnoteReference"/>
        </w:rPr>
        <w:footnoteRef/>
      </w:r>
      <w:r w:rsidRPr="003870BB">
        <w:rPr>
          <w:lang w:val="pt-BR"/>
        </w:rPr>
        <w:t xml:space="preserve"> </w:t>
      </w:r>
      <w:r w:rsidR="00C41CC4" w:rsidRPr="003870BB">
        <w:rPr>
          <w:lang w:val="pt-BR"/>
        </w:rPr>
        <w:t xml:space="preserve">47 CFR </w:t>
      </w:r>
      <w:r w:rsidR="001A04DB" w:rsidRPr="003870BB">
        <w:rPr>
          <w:lang w:val="pt-BR"/>
        </w:rPr>
        <w:t xml:space="preserve">§ </w:t>
      </w:r>
      <w:r w:rsidR="00C41CC4" w:rsidRPr="003870BB">
        <w:rPr>
          <w:lang w:val="pt-BR"/>
        </w:rPr>
        <w:t xml:space="preserve">25.161(a)(3). </w:t>
      </w:r>
    </w:p>
  </w:footnote>
  <w:footnote w:id="17">
    <w:p w14:paraId="320D08F5" w14:textId="77777777" w:rsidR="00B1688F" w:rsidRDefault="00F620CA" w:rsidP="00B1688F">
      <w:pPr>
        <w:pStyle w:val="FootnoteText"/>
      </w:pPr>
      <w:r>
        <w:rPr>
          <w:rStyle w:val="FootnoteReference"/>
        </w:rPr>
        <w:footnoteRef/>
      </w:r>
      <w:r>
        <w:t xml:space="preserve"> </w:t>
      </w:r>
      <w:r w:rsidRPr="00D012EF">
        <w:rPr>
          <w:i/>
          <w:iCs/>
        </w:rPr>
        <w:t>Space Modernization for the 21</w:t>
      </w:r>
      <w:r w:rsidRPr="00D012EF">
        <w:rPr>
          <w:i/>
          <w:iCs/>
          <w:vertAlign w:val="superscript"/>
        </w:rPr>
        <w:t>st</w:t>
      </w:r>
      <w:r w:rsidRPr="00D012EF">
        <w:rPr>
          <w:i/>
          <w:iCs/>
        </w:rPr>
        <w:t> Century</w:t>
      </w:r>
      <w:r w:rsidRPr="00890A99">
        <w:t xml:space="preserve">, </w:t>
      </w:r>
      <w:r w:rsidRPr="00D012EF">
        <w:t xml:space="preserve">SB Docket No. 25-306, </w:t>
      </w:r>
      <w:r w:rsidRPr="001A04DB">
        <w:t>Notice of Proposed Rulemaking</w:t>
      </w:r>
      <w:r w:rsidRPr="003F69CA">
        <w:t>,</w:t>
      </w:r>
      <w:r w:rsidRPr="00D012EF">
        <w:t xml:space="preserve"> </w:t>
      </w:r>
      <w:r>
        <w:t>40 FCC Rcd 8191, 8252-59,</w:t>
      </w:r>
      <w:r w:rsidRPr="00D012EF">
        <w:t xml:space="preserve"> paras. 168-</w:t>
      </w:r>
      <w:r>
        <w:t>83</w:t>
      </w:r>
      <w:r w:rsidRPr="00D012EF">
        <w:t xml:space="preserve"> (rel. Oct. 29, 2025)</w:t>
      </w:r>
      <w:r>
        <w:t xml:space="preserve"> (</w:t>
      </w:r>
      <w:r>
        <w:rPr>
          <w:i/>
          <w:iCs/>
        </w:rPr>
        <w:t>Modernization NPRM)</w:t>
      </w:r>
      <w:r w:rsidRPr="00D012EF">
        <w:t>.</w:t>
      </w:r>
    </w:p>
  </w:footnote>
  <w:footnote w:id="18">
    <w:p w14:paraId="391D6FA1" w14:textId="77777777" w:rsidR="009D7D1A" w:rsidRPr="00E03761" w:rsidRDefault="00F620CA" w:rsidP="009D7D1A">
      <w:pPr>
        <w:pStyle w:val="FootnoteText"/>
        <w:rPr>
          <w:highlight w:val="yellow"/>
        </w:rPr>
      </w:pPr>
      <w:r w:rsidRPr="000B052D">
        <w:rPr>
          <w:rStyle w:val="FootnoteReference"/>
        </w:rPr>
        <w:footnoteRef/>
      </w:r>
      <w:r w:rsidRPr="000B052D">
        <w:t xml:space="preserve"> </w:t>
      </w:r>
      <w:r w:rsidRPr="000B052D">
        <w:rPr>
          <w:i/>
          <w:iCs/>
        </w:rPr>
        <w:t>Spectrum Five LLC</w:t>
      </w:r>
      <w:r w:rsidRPr="000B052D">
        <w:t>, Memorandum Opinion and Order, 26 FCC Rcd 10448, 10450 (IB 2011); </w:t>
      </w:r>
      <w:r w:rsidRPr="000B052D">
        <w:rPr>
          <w:i/>
          <w:iCs/>
        </w:rPr>
        <w:t>New ICO Satellite Services G.P</w:t>
      </w:r>
      <w:r w:rsidRPr="000B052D">
        <w:t>., Memorandum Opinion and Order, 22 FCC Rcd 2229, 2233 (SD IB 2007); </w:t>
      </w:r>
      <w:r w:rsidRPr="000B052D">
        <w:rPr>
          <w:i/>
          <w:iCs/>
        </w:rPr>
        <w:t>NetSat 28 Co., LLC</w:t>
      </w:r>
      <w:r w:rsidRPr="000B052D">
        <w:t>, Memorandum Opinion and Order, 15 FCC Rcd 11321, 11323 (IB 2000).</w:t>
      </w:r>
    </w:p>
  </w:footnote>
  <w:footnote w:id="19">
    <w:p w14:paraId="3950380C" w14:textId="77777777" w:rsidR="009D7D1A" w:rsidRPr="001703D9" w:rsidRDefault="00F620CA" w:rsidP="009D7D1A">
      <w:pPr>
        <w:pStyle w:val="FootnoteText"/>
        <w:rPr>
          <w:highlight w:val="yellow"/>
        </w:rPr>
      </w:pPr>
      <w:r w:rsidRPr="00587E0A">
        <w:rPr>
          <w:rStyle w:val="FootnoteReference"/>
        </w:rPr>
        <w:footnoteRef/>
      </w:r>
      <w:r w:rsidRPr="001703D9">
        <w:t xml:space="preserve"> 47 CFR § 25.117(e).</w:t>
      </w:r>
    </w:p>
  </w:footnote>
  <w:footnote w:id="20">
    <w:p w14:paraId="558305EA" w14:textId="77777777" w:rsidR="009D7D1A" w:rsidRPr="001703D9" w:rsidRDefault="00F620CA" w:rsidP="009D7D1A">
      <w:pPr>
        <w:pStyle w:val="FootnoteText"/>
      </w:pPr>
      <w:r>
        <w:rPr>
          <w:rStyle w:val="FootnoteReference"/>
        </w:rPr>
        <w:footnoteRef/>
      </w:r>
      <w:r w:rsidRPr="001703D9">
        <w:t xml:space="preserve"> </w:t>
      </w:r>
      <w:r w:rsidR="006D78DF" w:rsidRPr="001703D9">
        <w:rPr>
          <w:i/>
        </w:rPr>
        <w:t>Id</w:t>
      </w:r>
      <w:r w:rsidRPr="001703D9">
        <w:t>.</w:t>
      </w:r>
    </w:p>
  </w:footnote>
  <w:footnote w:id="21">
    <w:p w14:paraId="1E86CEE2" w14:textId="77777777" w:rsidR="00E5034C" w:rsidRPr="001703D9" w:rsidRDefault="00F620CA" w:rsidP="00E5034C">
      <w:pPr>
        <w:pStyle w:val="FootnoteText"/>
        <w:rPr>
          <w:color w:val="000000"/>
        </w:rPr>
      </w:pPr>
      <w:r w:rsidRPr="006B3E1A">
        <w:rPr>
          <w:rStyle w:val="FootnoteReference"/>
          <w:color w:val="000000"/>
        </w:rPr>
        <w:footnoteRef/>
      </w:r>
      <w:r w:rsidRPr="001703D9">
        <w:rPr>
          <w:color w:val="000000"/>
        </w:rPr>
        <w:t xml:space="preserve"> 47 CFR § 1.3.</w:t>
      </w:r>
    </w:p>
  </w:footnote>
  <w:footnote w:id="22">
    <w:p w14:paraId="34BB64A8" w14:textId="77777777" w:rsidR="00E5034C" w:rsidRPr="006B3E1A" w:rsidRDefault="00F620CA" w:rsidP="00E5034C">
      <w:pPr>
        <w:pStyle w:val="FootnoteText"/>
        <w:rPr>
          <w:color w:val="000000"/>
        </w:rPr>
      </w:pPr>
      <w:r w:rsidRPr="006B3E1A">
        <w:rPr>
          <w:rStyle w:val="FootnoteReference"/>
          <w:color w:val="000000"/>
        </w:rPr>
        <w:footnoteRef/>
      </w:r>
      <w:r w:rsidRPr="006B3E1A">
        <w:rPr>
          <w:color w:val="000000"/>
        </w:rPr>
        <w:t xml:space="preserve"> </w:t>
      </w:r>
      <w:r w:rsidRPr="006B3E1A">
        <w:rPr>
          <w:i/>
          <w:color w:val="000000"/>
        </w:rPr>
        <w:t>Network IP, LLC v. FCC</w:t>
      </w:r>
      <w:r w:rsidRPr="006B3E1A">
        <w:rPr>
          <w:color w:val="000000"/>
        </w:rPr>
        <w:t xml:space="preserve">, 548 F.3d 116, 125-128 (D.C. Cir. 2008) (citing </w:t>
      </w:r>
      <w:r w:rsidRPr="006B3E1A">
        <w:rPr>
          <w:i/>
          <w:color w:val="000000"/>
        </w:rPr>
        <w:t>Northeast Cellular Telephone Co. v. FCC</w:t>
      </w:r>
      <w:r w:rsidRPr="006B3E1A">
        <w:rPr>
          <w:color w:val="000000"/>
        </w:rPr>
        <w:t>, 897 F.2d 1164, 1166 (D.C. Cir. 1990)).</w:t>
      </w:r>
    </w:p>
  </w:footnote>
  <w:footnote w:id="23">
    <w:p w14:paraId="14114F7C" w14:textId="77777777" w:rsidR="00E5034C" w:rsidRPr="006B3E1A" w:rsidRDefault="00F620CA" w:rsidP="00E5034C">
      <w:pPr>
        <w:pStyle w:val="FootnoteText"/>
        <w:rPr>
          <w:color w:val="000000"/>
        </w:rPr>
      </w:pPr>
      <w:r w:rsidRPr="006B3E1A">
        <w:rPr>
          <w:rStyle w:val="FootnoteReference"/>
          <w:color w:val="000000"/>
        </w:rPr>
        <w:footnoteRef/>
      </w:r>
      <w:r w:rsidRPr="006B3E1A">
        <w:rPr>
          <w:color w:val="000000"/>
        </w:rPr>
        <w:t xml:space="preserve"> </w:t>
      </w:r>
      <w:r w:rsidRPr="006B3E1A">
        <w:rPr>
          <w:i/>
          <w:color w:val="000000"/>
        </w:rPr>
        <w:t>Northeast Cellular</w:t>
      </w:r>
      <w:r w:rsidRPr="006B3E1A">
        <w:rPr>
          <w:color w:val="000000"/>
        </w:rPr>
        <w:t xml:space="preserve">, 897 F.2d at 1166 (“[A] waiver is appropriate only if special circumstances warrant a deviation from the general rule and such deviation will serve the public interest. The agency must explain why deviation better serves the public interest and articulate the nature of the special circumstances to prevent discriminatory application and to put future parties on notice as to its operation”); </w:t>
      </w:r>
      <w:r w:rsidRPr="006B3E1A">
        <w:rPr>
          <w:i/>
          <w:color w:val="000000"/>
        </w:rPr>
        <w:t>WAIT Radio v. FCC</w:t>
      </w:r>
      <w:r w:rsidRPr="006B3E1A">
        <w:rPr>
          <w:color w:val="000000"/>
        </w:rPr>
        <w:t>, 418 F.2d 1153, 1159 (D.C. Cir. 1969) (“The agency’s discretion to proceed in dif</w:t>
      </w:r>
      <w:r w:rsidRPr="006B3E1A">
        <w:rPr>
          <w:color w:val="000000"/>
        </w:rPr>
        <w:t>ficult areas through general rules is intimately linked to the existence of a safety valve procedure for consideration of an application for exemption based on special circumstances.”)</w:t>
      </w:r>
      <w:r w:rsidRPr="006B3E1A">
        <w:rPr>
          <w:i/>
          <w:color w:val="000000"/>
        </w:rPr>
        <w:t>.</w:t>
      </w:r>
    </w:p>
  </w:footnote>
  <w:footnote w:id="24">
    <w:p w14:paraId="77230257" w14:textId="77777777" w:rsidR="00E5034C" w:rsidRPr="00D012EF" w:rsidRDefault="00F620CA" w:rsidP="00E5034C">
      <w:pPr>
        <w:pStyle w:val="FootnoteText"/>
      </w:pPr>
      <w:r w:rsidRPr="00D012EF">
        <w:rPr>
          <w:rStyle w:val="FootnoteReference"/>
        </w:rPr>
        <w:footnoteRef/>
      </w:r>
      <w:r w:rsidRPr="00D012EF">
        <w:t xml:space="preserve"> </w:t>
      </w:r>
      <w:r w:rsidRPr="00D012EF">
        <w:rPr>
          <w:i/>
          <w:iCs/>
        </w:rPr>
        <w:t>See e.g</w:t>
      </w:r>
      <w:r w:rsidRPr="00D012EF">
        <w:t>., </w:t>
      </w:r>
      <w:r w:rsidRPr="00030049">
        <w:rPr>
          <w:i/>
          <w:iCs/>
        </w:rPr>
        <w:t>Space Norway</w:t>
      </w:r>
      <w:r w:rsidR="005F41A4">
        <w:t xml:space="preserve"> AS</w:t>
      </w:r>
      <w:r w:rsidRPr="00D012EF">
        <w:t xml:space="preserve">, </w:t>
      </w:r>
      <w:r w:rsidRPr="00030049">
        <w:t>Order and Declaratory Ruling</w:t>
      </w:r>
      <w:r w:rsidRPr="00D012EF">
        <w:t>, 38 FCC Rcd 9244 (SB 2023)</w:t>
      </w:r>
      <w:r w:rsidR="005E2DDE">
        <w:t xml:space="preserve"> (extending the milestone </w:t>
      </w:r>
      <w:r w:rsidR="00C475CB">
        <w:t>and bond requirement date by one year</w:t>
      </w:r>
      <w:r w:rsidR="00BB2F5E">
        <w:t xml:space="preserve"> finding that the </w:t>
      </w:r>
      <w:r w:rsidR="006C7CAC">
        <w:t xml:space="preserve">COVID-19 pandemic was an </w:t>
      </w:r>
      <w:r w:rsidR="0002635A">
        <w:t>unforeseeable circumstance</w:t>
      </w:r>
      <w:r w:rsidR="00020AAC">
        <w:t xml:space="preserve"> causing delays</w:t>
      </w:r>
      <w:r w:rsidR="0002635A">
        <w:t>)</w:t>
      </w:r>
      <w:r>
        <w:t>;</w:t>
      </w:r>
      <w:r w:rsidRPr="00D012EF">
        <w:t xml:space="preserve"> </w:t>
      </w:r>
      <w:r w:rsidRPr="00030049">
        <w:rPr>
          <w:i/>
          <w:iCs/>
        </w:rPr>
        <w:t>DIRECTV Enterprises, LLC</w:t>
      </w:r>
      <w:r w:rsidRPr="00D012EF">
        <w:t xml:space="preserve">, </w:t>
      </w:r>
      <w:r w:rsidRPr="00030049">
        <w:t>Order</w:t>
      </w:r>
      <w:r w:rsidRPr="00D012EF">
        <w:t>, 30 FCC Rcd 4796 (Sat. Div., IB 2015)</w:t>
      </w:r>
      <w:r>
        <w:t>.</w:t>
      </w:r>
    </w:p>
  </w:footnote>
  <w:footnote w:id="25">
    <w:p w14:paraId="151DA996" w14:textId="77777777" w:rsidR="00E5034C" w:rsidRPr="00D012EF" w:rsidRDefault="00F620CA" w:rsidP="00E5034C">
      <w:pPr>
        <w:pStyle w:val="FootnoteText"/>
      </w:pPr>
      <w:r w:rsidRPr="00D012EF">
        <w:rPr>
          <w:rStyle w:val="FootnoteReference"/>
        </w:rPr>
        <w:footnoteRef/>
      </w:r>
      <w:r w:rsidRPr="00D012EF">
        <w:t xml:space="preserve"> </w:t>
      </w:r>
      <w:r w:rsidRPr="00D012EF">
        <w:rPr>
          <w:i/>
          <w:iCs/>
        </w:rPr>
        <w:t>See e.g</w:t>
      </w:r>
      <w:r w:rsidRPr="00D012EF">
        <w:t>., </w:t>
      </w:r>
      <w:r w:rsidRPr="00030049">
        <w:rPr>
          <w:i/>
          <w:iCs/>
        </w:rPr>
        <w:t>Hughes Network System LLC</w:t>
      </w:r>
      <w:r w:rsidRPr="00D012EF">
        <w:t xml:space="preserve">, </w:t>
      </w:r>
      <w:r w:rsidRPr="00030049">
        <w:t>Order</w:t>
      </w:r>
      <w:r w:rsidRPr="00D012EF">
        <w:t>, 38 FCC Rcd</w:t>
      </w:r>
      <w:r w:rsidRPr="00D012EF">
        <w:t xml:space="preserve"> 1731 (IB 2023).</w:t>
      </w:r>
    </w:p>
  </w:footnote>
  <w:footnote w:id="26">
    <w:p w14:paraId="2DFF9B36" w14:textId="77777777" w:rsidR="00E5034C" w:rsidRPr="00D012EF" w:rsidRDefault="00F620CA" w:rsidP="00E5034C">
      <w:pPr>
        <w:pStyle w:val="FootnoteText"/>
      </w:pPr>
      <w:r w:rsidRPr="00D012EF">
        <w:rPr>
          <w:rStyle w:val="FootnoteReference"/>
        </w:rPr>
        <w:footnoteRef/>
      </w:r>
      <w:r w:rsidRPr="00D012EF">
        <w:t xml:space="preserve"> </w:t>
      </w:r>
      <w:r w:rsidRPr="00D012EF">
        <w:rPr>
          <w:i/>
          <w:iCs/>
        </w:rPr>
        <w:t>See e.g.,</w:t>
      </w:r>
      <w:r w:rsidRPr="00D012EF">
        <w:t xml:space="preserve"> ViaSat, Inc., </w:t>
      </w:r>
      <w:r w:rsidRPr="00030049">
        <w:t>Order</w:t>
      </w:r>
      <w:r w:rsidRPr="00D012EF">
        <w:t xml:space="preserve">, 37 FCC Rcd  13054, 13056 (IB 2022); WB Holdings 1 LLC, </w:t>
      </w:r>
      <w:r w:rsidRPr="00030049">
        <w:t>Memorandum Opinion and Order</w:t>
      </w:r>
      <w:r w:rsidRPr="00D012EF">
        <w:t xml:space="preserve">, 20 FCC Rcd 10846, 10848 (Sat. Div., IB 2005) and Constellation Communications Holdings, Inc., </w:t>
      </w:r>
      <w:r w:rsidRPr="00030049">
        <w:t>Memorandum Opinion and Order</w:t>
      </w:r>
      <w:r w:rsidRPr="00D012EF">
        <w:t>, 18 FCC Rcd 18822, 18829 (2003).</w:t>
      </w:r>
    </w:p>
  </w:footnote>
  <w:footnote w:id="27">
    <w:p w14:paraId="41F2378A" w14:textId="77777777" w:rsidR="00E5034C" w:rsidRPr="00D012EF" w:rsidRDefault="00F620CA" w:rsidP="00E5034C">
      <w:pPr>
        <w:pStyle w:val="FootnoteText"/>
      </w:pPr>
      <w:r w:rsidRPr="00D012EF">
        <w:rPr>
          <w:rStyle w:val="FootnoteReference"/>
        </w:rPr>
        <w:footnoteRef/>
      </w:r>
      <w:r w:rsidRPr="00D012EF">
        <w:t xml:space="preserve"> </w:t>
      </w:r>
      <w:r w:rsidR="00036A32" w:rsidRPr="00036A32">
        <w:rPr>
          <w:i/>
          <w:iCs/>
        </w:rPr>
        <w:t>See</w:t>
      </w:r>
      <w:r w:rsidR="00036A32">
        <w:t xml:space="preserve"> </w:t>
      </w:r>
      <w:r w:rsidR="00ED7906" w:rsidRPr="00D012EF">
        <w:t>Amazon</w:t>
      </w:r>
      <w:r w:rsidRPr="00D012EF">
        <w:t xml:space="preserve"> Leo Modification Application</w:t>
      </w:r>
      <w:r w:rsidR="00283EB8">
        <w:t xml:space="preserve"> at 21</w:t>
      </w:r>
      <w:r w:rsidRPr="00D012EF">
        <w:t xml:space="preserve">. </w:t>
      </w:r>
    </w:p>
  </w:footnote>
  <w:footnote w:id="28">
    <w:p w14:paraId="04498992" w14:textId="77777777" w:rsidR="00E5034C" w:rsidRDefault="00F620CA" w:rsidP="00E5034C">
      <w:pPr>
        <w:pStyle w:val="FootnoteText"/>
      </w:pPr>
      <w:r>
        <w:rPr>
          <w:rStyle w:val="FootnoteReference"/>
        </w:rPr>
        <w:footnoteRef/>
      </w:r>
      <w:r>
        <w:t xml:space="preserve"> </w:t>
      </w:r>
      <w:r w:rsidR="00036A32" w:rsidRPr="00036A32">
        <w:rPr>
          <w:i/>
          <w:iCs/>
        </w:rPr>
        <w:t>Id</w:t>
      </w:r>
      <w:r w:rsidR="00036A32">
        <w:t>.</w:t>
      </w:r>
      <w:r>
        <w:t xml:space="preserve"> at 10. </w:t>
      </w:r>
    </w:p>
  </w:footnote>
  <w:footnote w:id="29">
    <w:p w14:paraId="142F50C0" w14:textId="77777777" w:rsidR="00E5034C" w:rsidRDefault="00F620CA" w:rsidP="00E5034C">
      <w:pPr>
        <w:pStyle w:val="FootnoteText"/>
      </w:pPr>
      <w:r>
        <w:rPr>
          <w:rStyle w:val="FootnoteReference"/>
        </w:rPr>
        <w:footnoteRef/>
      </w:r>
      <w:r>
        <w:t xml:space="preserve"> </w:t>
      </w:r>
      <w:r w:rsidR="00036A32" w:rsidRPr="00036A32">
        <w:rPr>
          <w:i/>
          <w:iCs/>
        </w:rPr>
        <w:t>Id</w:t>
      </w:r>
      <w:r w:rsidR="00036A32">
        <w:t>.</w:t>
      </w:r>
      <w:r>
        <w:t xml:space="preserve"> at 11.  </w:t>
      </w:r>
      <w:r w:rsidR="00265D64">
        <w:t xml:space="preserve">Amazon Leo’s projected </w:t>
      </w:r>
      <w:r w:rsidR="00030049">
        <w:t xml:space="preserve">deployment of 700 satellites by July 30, 2026 is approximately 21% of the total number of authorized space stations under the Gen1 Authorization. </w:t>
      </w:r>
    </w:p>
  </w:footnote>
  <w:footnote w:id="30">
    <w:p w14:paraId="76399DC1" w14:textId="77777777" w:rsidR="00D76B54" w:rsidRPr="003870BB" w:rsidRDefault="00F620CA">
      <w:pPr>
        <w:pStyle w:val="FootnoteText"/>
        <w:rPr>
          <w:lang w:val="nb-NO"/>
        </w:rPr>
      </w:pPr>
      <w:r>
        <w:rPr>
          <w:rStyle w:val="FootnoteReference"/>
        </w:rPr>
        <w:footnoteRef/>
      </w:r>
      <w:r w:rsidRPr="003870BB">
        <w:rPr>
          <w:lang w:val="nb-NO"/>
        </w:rPr>
        <w:t xml:space="preserve"> </w:t>
      </w:r>
      <w:r w:rsidRPr="003870BB">
        <w:rPr>
          <w:i/>
          <w:lang w:val="nb-NO"/>
        </w:rPr>
        <w:t>Id</w:t>
      </w:r>
      <w:r w:rsidRPr="003870BB">
        <w:rPr>
          <w:lang w:val="nb-NO"/>
        </w:rPr>
        <w:t>.</w:t>
      </w:r>
    </w:p>
  </w:footnote>
  <w:footnote w:id="31">
    <w:p w14:paraId="1B65E44F" w14:textId="77777777" w:rsidR="00E5034C" w:rsidRPr="003870BB" w:rsidRDefault="00F620CA" w:rsidP="00E5034C">
      <w:pPr>
        <w:pStyle w:val="FootnoteText"/>
        <w:rPr>
          <w:lang w:val="nb-NO"/>
        </w:rPr>
      </w:pPr>
      <w:r w:rsidRPr="00D012EF">
        <w:rPr>
          <w:rStyle w:val="FootnoteReference"/>
        </w:rPr>
        <w:footnoteRef/>
      </w:r>
      <w:r w:rsidRPr="003870BB">
        <w:rPr>
          <w:lang w:val="nb-NO"/>
        </w:rPr>
        <w:t xml:space="preserve"> </w:t>
      </w:r>
      <w:r w:rsidR="00D518C6" w:rsidRPr="00B06768">
        <w:rPr>
          <w:i/>
          <w:lang w:val="nb-NO"/>
        </w:rPr>
        <w:t>Id</w:t>
      </w:r>
      <w:r w:rsidR="00D518C6" w:rsidRPr="003870BB">
        <w:rPr>
          <w:lang w:val="nb-NO"/>
        </w:rPr>
        <w:t>.</w:t>
      </w:r>
      <w:r w:rsidRPr="003870BB">
        <w:rPr>
          <w:lang w:val="nb-NO"/>
        </w:rPr>
        <w:t xml:space="preserve"> at 11</w:t>
      </w:r>
      <w:r w:rsidR="003512E2" w:rsidRPr="003870BB">
        <w:rPr>
          <w:lang w:val="nb-NO"/>
        </w:rPr>
        <w:t>,</w:t>
      </w:r>
      <w:r w:rsidR="00B06768" w:rsidRPr="003870BB">
        <w:rPr>
          <w:lang w:val="nb-NO"/>
        </w:rPr>
        <w:t xml:space="preserve"> </w:t>
      </w:r>
      <w:r w:rsidR="003512E2" w:rsidRPr="003870BB">
        <w:rPr>
          <w:lang w:val="nb-NO"/>
        </w:rPr>
        <w:t>18</w:t>
      </w:r>
      <w:r w:rsidRPr="003870BB">
        <w:rPr>
          <w:lang w:val="nb-NO"/>
        </w:rPr>
        <w:t>.</w:t>
      </w:r>
    </w:p>
  </w:footnote>
  <w:footnote w:id="32">
    <w:p w14:paraId="2EF47375" w14:textId="77777777" w:rsidR="00E5034C" w:rsidRPr="003870BB" w:rsidRDefault="00F620CA" w:rsidP="00E5034C">
      <w:pPr>
        <w:pStyle w:val="FootnoteText"/>
        <w:rPr>
          <w:lang w:val="nb-NO"/>
        </w:rPr>
      </w:pPr>
      <w:r>
        <w:rPr>
          <w:rStyle w:val="FootnoteReference"/>
        </w:rPr>
        <w:footnoteRef/>
      </w:r>
      <w:r w:rsidRPr="003870BB">
        <w:rPr>
          <w:lang w:val="nb-NO"/>
        </w:rPr>
        <w:t xml:space="preserve"> </w:t>
      </w:r>
      <w:r w:rsidR="00D518C6" w:rsidRPr="003870BB">
        <w:rPr>
          <w:i/>
          <w:lang w:val="nb-NO"/>
        </w:rPr>
        <w:t>Id</w:t>
      </w:r>
      <w:r w:rsidR="00D518C6" w:rsidRPr="003870BB">
        <w:rPr>
          <w:lang w:val="nb-NO"/>
        </w:rPr>
        <w:t>.</w:t>
      </w:r>
      <w:r w:rsidRPr="003870BB">
        <w:rPr>
          <w:lang w:val="nb-NO"/>
        </w:rPr>
        <w:t xml:space="preserve"> at 6-7.</w:t>
      </w:r>
    </w:p>
  </w:footnote>
  <w:footnote w:id="33">
    <w:p w14:paraId="72FE114A" w14:textId="77777777" w:rsidR="00C91FA8" w:rsidRPr="003870BB" w:rsidRDefault="00F620CA">
      <w:pPr>
        <w:pStyle w:val="FootnoteText"/>
        <w:rPr>
          <w:lang w:val="nb-NO"/>
        </w:rPr>
      </w:pPr>
      <w:r>
        <w:rPr>
          <w:rStyle w:val="FootnoteReference"/>
        </w:rPr>
        <w:footnoteRef/>
      </w:r>
      <w:r w:rsidRPr="003870BB">
        <w:rPr>
          <w:lang w:val="nb-NO"/>
        </w:rPr>
        <w:t xml:space="preserve"> </w:t>
      </w:r>
      <w:r w:rsidRPr="003870BB">
        <w:rPr>
          <w:i/>
          <w:lang w:val="nb-NO"/>
        </w:rPr>
        <w:t>Id</w:t>
      </w:r>
      <w:r w:rsidRPr="003870BB">
        <w:rPr>
          <w:lang w:val="nb-NO"/>
        </w:rPr>
        <w:t xml:space="preserve">. at 7-8. </w:t>
      </w:r>
    </w:p>
  </w:footnote>
  <w:footnote w:id="34">
    <w:p w14:paraId="17EA3028" w14:textId="77777777" w:rsidR="00C91FA8" w:rsidRPr="003870BB" w:rsidRDefault="00F620CA">
      <w:pPr>
        <w:pStyle w:val="FootnoteText"/>
        <w:rPr>
          <w:lang w:val="nb-NO"/>
        </w:rPr>
      </w:pPr>
      <w:r>
        <w:rPr>
          <w:rStyle w:val="FootnoteReference"/>
        </w:rPr>
        <w:footnoteRef/>
      </w:r>
      <w:r w:rsidRPr="003870BB">
        <w:rPr>
          <w:lang w:val="nb-NO"/>
        </w:rPr>
        <w:t xml:space="preserve"> </w:t>
      </w:r>
      <w:r w:rsidRPr="003870BB">
        <w:rPr>
          <w:i/>
          <w:lang w:val="nb-NO"/>
        </w:rPr>
        <w:t>Id</w:t>
      </w:r>
      <w:r w:rsidRPr="003870BB">
        <w:rPr>
          <w:lang w:val="nb-NO"/>
        </w:rPr>
        <w:t xml:space="preserve">. at 8. </w:t>
      </w:r>
    </w:p>
  </w:footnote>
  <w:footnote w:id="35">
    <w:p w14:paraId="0E463425" w14:textId="77777777" w:rsidR="00F30A4A" w:rsidRPr="003870BB" w:rsidRDefault="00F620CA">
      <w:pPr>
        <w:pStyle w:val="FootnoteText"/>
        <w:rPr>
          <w:lang w:val="nb-NO"/>
        </w:rPr>
      </w:pPr>
      <w:r>
        <w:rPr>
          <w:rStyle w:val="FootnoteReference"/>
        </w:rPr>
        <w:footnoteRef/>
      </w:r>
      <w:r w:rsidRPr="003870BB">
        <w:rPr>
          <w:lang w:val="nb-NO"/>
        </w:rPr>
        <w:t xml:space="preserve"> </w:t>
      </w:r>
      <w:r w:rsidRPr="003870BB">
        <w:rPr>
          <w:i/>
          <w:lang w:val="nb-NO"/>
        </w:rPr>
        <w:t>Id</w:t>
      </w:r>
      <w:r w:rsidRPr="003870BB">
        <w:rPr>
          <w:lang w:val="nb-NO"/>
        </w:rPr>
        <w:t>. at 9</w:t>
      </w:r>
      <w:r w:rsidR="00F639B3" w:rsidRPr="003870BB">
        <w:rPr>
          <w:lang w:val="nb-NO"/>
        </w:rPr>
        <w:t>-10</w:t>
      </w:r>
      <w:r w:rsidRPr="003870BB">
        <w:rPr>
          <w:lang w:val="nb-NO"/>
        </w:rPr>
        <w:t>.</w:t>
      </w:r>
    </w:p>
  </w:footnote>
  <w:footnote w:id="36">
    <w:p w14:paraId="364B191A" w14:textId="77777777" w:rsidR="00243A75" w:rsidRDefault="00F620CA">
      <w:pPr>
        <w:pStyle w:val="FootnoteText"/>
      </w:pPr>
      <w:r>
        <w:rPr>
          <w:rStyle w:val="FootnoteReference"/>
        </w:rPr>
        <w:footnoteRef/>
      </w:r>
      <w:r>
        <w:t xml:space="preserve"> </w:t>
      </w:r>
      <w:r w:rsidRPr="00271C3A">
        <w:rPr>
          <w:i/>
          <w:iCs/>
        </w:rPr>
        <w:t>Id</w:t>
      </w:r>
      <w:r>
        <w:t>. at 13-16.</w:t>
      </w:r>
    </w:p>
  </w:footnote>
  <w:footnote w:id="37">
    <w:p w14:paraId="7A0ED3FB" w14:textId="77777777" w:rsidR="00271C3A" w:rsidRDefault="00F620CA">
      <w:pPr>
        <w:pStyle w:val="FootnoteText"/>
      </w:pPr>
      <w:r>
        <w:rPr>
          <w:rStyle w:val="FootnoteReference"/>
        </w:rPr>
        <w:footnoteRef/>
      </w:r>
      <w:r>
        <w:t xml:space="preserve"> </w:t>
      </w:r>
      <w:r w:rsidRPr="00271C3A">
        <w:rPr>
          <w:i/>
          <w:iCs/>
        </w:rPr>
        <w:t>Id</w:t>
      </w:r>
      <w:r>
        <w:t xml:space="preserve">. at </w:t>
      </w:r>
      <w:r w:rsidR="00EB629E">
        <w:t>17-</w:t>
      </w:r>
      <w:r>
        <w:t>20</w:t>
      </w:r>
      <w:r w:rsidR="00EB629E">
        <w:t xml:space="preserve"> (“Amazon Leo’s aggressive mitigation efforts – pivoting launch providers, investing hundreds of millions of dollars in dedicated launch infrastructure, paying millions beyond contract price to accelerate deployment, and scaling manufacturing capabilities to 30 satellites per week – substantially compressed what would have otherwise been far long delays”). </w:t>
      </w:r>
    </w:p>
  </w:footnote>
  <w:footnote w:id="38">
    <w:p w14:paraId="25E746B6" w14:textId="77777777" w:rsidR="00E5034C" w:rsidRDefault="00F620CA" w:rsidP="00E5034C">
      <w:pPr>
        <w:pStyle w:val="FootnoteText"/>
      </w:pPr>
      <w:r>
        <w:rPr>
          <w:rStyle w:val="FootnoteReference"/>
        </w:rPr>
        <w:footnoteRef/>
      </w:r>
      <w:r>
        <w:t xml:space="preserve"> </w:t>
      </w:r>
      <w:r w:rsidRPr="00D012EF">
        <w:t>Comments of Computer and Communications Industry Association, ICFS File No. SAT-MOD-20260129-00065 (filed Mar. 9, 2026) (CCIA Comments); Comments of U.S. Chamber of</w:t>
      </w:r>
      <w:r w:rsidR="00E579BC">
        <w:t xml:space="preserve"> </w:t>
      </w:r>
      <w:r>
        <w:t>Commerce</w:t>
      </w:r>
      <w:r w:rsidRPr="00D012EF">
        <w:t>, ICFS File No. SAT-MOD-20260129-00065 (filed Mar. 9, 2026) (Chamber Comments); Comments of ITI Space Enterprise Council, ICFS File No. SAT-MOD-20260129-00065 (filed Mar. 9, 2026) (ITI SEC Comments); Comments of Lexington Institute, ICFS File No. SAT-MOD-20260129-00065 (filed Mar. 11, 2026) (Lexington Institute Comments); Comments of Tax</w:t>
      </w:r>
      <w:r w:rsidRPr="00D012EF">
        <w:t>payer Protection Alliance, ICFS File No. SAT-MOD-20260129-00065 (filed Mar. 24, 2026) (TPA Comments); Comments of the International Center for Law and Economics, ICFS File No. SAT-MOD-20260129-00065 (filed Mar. 9, 2026) (ICLE Comments</w:t>
      </w:r>
      <w:r>
        <w:t xml:space="preserve">); </w:t>
      </w:r>
      <w:r w:rsidR="00586039" w:rsidRPr="003148F1">
        <w:t>Reply</w:t>
      </w:r>
      <w:r w:rsidR="00586039" w:rsidRPr="00D012EF">
        <w:t xml:space="preserve"> Comments of Software &amp; Information Industry Association, ICFS File No. SAT-MOD-20260129-00065 (filed Mar. 24, 2026) (SIIA Reply Comments)</w:t>
      </w:r>
      <w:r w:rsidR="00586039">
        <w:t>.</w:t>
      </w:r>
      <w:r>
        <w:t xml:space="preserve">  The record has remained active with multiple ex parte filings.  </w:t>
      </w:r>
      <w:r>
        <w:rPr>
          <w:i/>
          <w:iCs/>
        </w:rPr>
        <w:t>See e.g.</w:t>
      </w:r>
      <w:r w:rsidR="00C93600">
        <w:t>,</w:t>
      </w:r>
      <w:r>
        <w:t xml:space="preserve"> Ex Parte Presentation of Kuiper Systems LLC, ICFS File </w:t>
      </w:r>
      <w:r>
        <w:t>No. SAT-MOD-20260129-00065 (filed Mar. 12, 2026) (Kuiper March 12 Ex Parte); Ex Parte Presentation of Kuiper Systems LLC, ICFS File No. SAT-MOD-20260129-00065 (filed Mar. 23, 2026) (Kuiper March 23 Ex Parte); Ex Parte Letter of Space Exploration Holdings LLC, ICFS File No. SAT-MOD-20260129-00065 (filed Mar. 25, 2026) (SpaceX March 25 Ex Parte); Comments of Tech Freedom, ICFS File NO. SAT-MOD-20260129-00065 (filed Apr. 8, 2026); Ex Parte Presentation of Space Exploration Holdings LLC, ICFS File NO. SAT-MOD-2</w:t>
      </w:r>
      <w:r>
        <w:t>0260129-00065 (filed Apr. 20, 2026).  Multiple comment</w:t>
      </w:r>
      <w:r w:rsidR="000D3309">
        <w:t>er</w:t>
      </w:r>
      <w:r>
        <w:t xml:space="preserve">s, including </w:t>
      </w:r>
      <w:r w:rsidRPr="00175D0A">
        <w:t xml:space="preserve">ICLE </w:t>
      </w:r>
      <w:r>
        <w:t xml:space="preserve">and TechFreedom, </w:t>
      </w:r>
      <w:r w:rsidRPr="00175D0A">
        <w:t>offer broad policy recommendations on the purpose and scope of the Commission’s milestone r</w:t>
      </w:r>
      <w:r>
        <w:t>ules</w:t>
      </w:r>
      <w:r w:rsidRPr="00175D0A">
        <w:t>.</w:t>
      </w:r>
      <w:r>
        <w:t xml:space="preserve"> </w:t>
      </w:r>
      <w:r w:rsidRPr="00175D0A">
        <w:t xml:space="preserve"> Because the </w:t>
      </w:r>
      <w:r w:rsidRPr="005D2EDF">
        <w:rPr>
          <w:i/>
          <w:iCs/>
        </w:rPr>
        <w:t>Modernization</w:t>
      </w:r>
      <w:r>
        <w:rPr>
          <w:i/>
          <w:iCs/>
        </w:rPr>
        <w:t xml:space="preserve"> Proceeding</w:t>
      </w:r>
      <w:r w:rsidRPr="00175D0A">
        <w:t xml:space="preserve"> is already examining these issues</w:t>
      </w:r>
      <w:r>
        <w:t>,</w:t>
      </w:r>
      <w:r w:rsidR="00E579BC">
        <w:t xml:space="preserve"> </w:t>
      </w:r>
      <w:r w:rsidRPr="00175D0A">
        <w:t xml:space="preserve">we do not address those </w:t>
      </w:r>
      <w:r>
        <w:t xml:space="preserve">broader policy </w:t>
      </w:r>
      <w:r w:rsidRPr="00175D0A">
        <w:t xml:space="preserve">recommendations in this </w:t>
      </w:r>
      <w:r w:rsidR="005547CD">
        <w:t>O</w:t>
      </w:r>
      <w:r w:rsidRPr="00175D0A">
        <w:t>rder.</w:t>
      </w:r>
    </w:p>
  </w:footnote>
  <w:footnote w:id="39">
    <w:p w14:paraId="349077C7" w14:textId="77777777" w:rsidR="00DE53BC" w:rsidRDefault="00F620CA">
      <w:pPr>
        <w:pStyle w:val="FootnoteText"/>
      </w:pPr>
      <w:r>
        <w:rPr>
          <w:rStyle w:val="FootnoteReference"/>
        </w:rPr>
        <w:footnoteRef/>
      </w:r>
      <w:r>
        <w:t xml:space="preserve"> </w:t>
      </w:r>
      <w:r w:rsidRPr="00D012EF">
        <w:t>Comments of Space Exploration Holdings, LLC, ICFS File No. SAT-MOD-20260129-00065 (filed Mar. 9, 2026) (SpaceX Comments)</w:t>
      </w:r>
      <w:r>
        <w:t>; Reply Comments of Space Exploration Holdings, LLC, ICFS File No</w:t>
      </w:r>
      <w:r w:rsidRPr="00D012EF">
        <w:t>. SAT-MOD-20260129-00065</w:t>
      </w:r>
      <w:r>
        <w:t xml:space="preserve"> (filed March 30, 2026) (SpaceX Reply Comments).</w:t>
      </w:r>
    </w:p>
  </w:footnote>
  <w:footnote w:id="40">
    <w:p w14:paraId="254FE7F5" w14:textId="77777777" w:rsidR="00E5034C" w:rsidRDefault="00F620CA" w:rsidP="00E5034C">
      <w:pPr>
        <w:pStyle w:val="FootnoteText"/>
      </w:pPr>
      <w:r>
        <w:rPr>
          <w:rStyle w:val="FootnoteReference"/>
        </w:rPr>
        <w:footnoteRef/>
      </w:r>
      <w:r>
        <w:t xml:space="preserve"> </w:t>
      </w:r>
      <w:r w:rsidR="00DE53BC">
        <w:t>SpaceX Comments at 21-22.</w:t>
      </w:r>
    </w:p>
  </w:footnote>
  <w:footnote w:id="41">
    <w:p w14:paraId="0582739B" w14:textId="77777777" w:rsidR="00E5034C" w:rsidRPr="00AF32B5" w:rsidRDefault="00F620CA" w:rsidP="00E5034C">
      <w:pPr>
        <w:pStyle w:val="FootnoteText"/>
        <w:rPr>
          <w:lang w:val="pt-BR"/>
        </w:rPr>
      </w:pPr>
      <w:r>
        <w:rPr>
          <w:rStyle w:val="FootnoteReference"/>
        </w:rPr>
        <w:footnoteRef/>
      </w:r>
      <w:r w:rsidRPr="00AF32B5">
        <w:rPr>
          <w:lang w:val="pt-BR"/>
        </w:rPr>
        <w:t xml:space="preserve"> </w:t>
      </w:r>
      <w:r w:rsidR="004021DA" w:rsidRPr="00AF32B5">
        <w:rPr>
          <w:lang w:val="pt-BR"/>
        </w:rPr>
        <w:t>Amazon LEO Response.</w:t>
      </w:r>
    </w:p>
  </w:footnote>
  <w:footnote w:id="42">
    <w:p w14:paraId="7899AD5D" w14:textId="77777777" w:rsidR="003E0F8E" w:rsidRPr="00AF32B5" w:rsidRDefault="00F620CA">
      <w:pPr>
        <w:pStyle w:val="FootnoteText"/>
        <w:rPr>
          <w:lang w:val="pt-BR"/>
        </w:rPr>
      </w:pPr>
      <w:r>
        <w:rPr>
          <w:rStyle w:val="FootnoteReference"/>
        </w:rPr>
        <w:footnoteRef/>
      </w:r>
      <w:r w:rsidRPr="00AF32B5">
        <w:rPr>
          <w:lang w:val="pt-BR"/>
        </w:rPr>
        <w:t xml:space="preserve"> 47 CFR § 25.164(b)(1).</w:t>
      </w:r>
    </w:p>
  </w:footnote>
  <w:footnote w:id="43">
    <w:p w14:paraId="3A9CC17F" w14:textId="77777777" w:rsidR="00DD3387" w:rsidRDefault="00F620CA">
      <w:pPr>
        <w:pStyle w:val="FootnoteText"/>
      </w:pPr>
      <w:r>
        <w:rPr>
          <w:rStyle w:val="FootnoteReference"/>
        </w:rPr>
        <w:footnoteRef/>
      </w:r>
      <w:r>
        <w:t xml:space="preserve"> 47 CFR § 25.161(a)(2).</w:t>
      </w:r>
    </w:p>
  </w:footnote>
  <w:footnote w:id="44">
    <w:p w14:paraId="2AB7F097" w14:textId="77777777" w:rsidR="00504CA4" w:rsidRDefault="00F620CA" w:rsidP="00504CA4">
      <w:pPr>
        <w:pStyle w:val="FootnoteText"/>
      </w:pPr>
      <w:r>
        <w:rPr>
          <w:rStyle w:val="FootnoteReference"/>
        </w:rPr>
        <w:footnoteRef/>
      </w:r>
      <w:r>
        <w:t xml:space="preserve"> 47 CFR § 25.164(b)(2).</w:t>
      </w:r>
    </w:p>
  </w:footnote>
  <w:footnote w:id="45">
    <w:p w14:paraId="6D95A752" w14:textId="77777777" w:rsidR="00F24C2B" w:rsidRDefault="00F620CA">
      <w:pPr>
        <w:pStyle w:val="FootnoteText"/>
      </w:pPr>
      <w:r>
        <w:rPr>
          <w:rStyle w:val="FootnoteReference"/>
        </w:rPr>
        <w:footnoteRef/>
      </w:r>
      <w:r>
        <w:t xml:space="preserve"> </w:t>
      </w:r>
      <w:r w:rsidR="00BB44E1">
        <w:rPr>
          <w:i/>
          <w:iCs/>
        </w:rPr>
        <w:t>Id.</w:t>
      </w:r>
    </w:p>
  </w:footnote>
  <w:footnote w:id="46">
    <w:p w14:paraId="2140E628" w14:textId="77777777" w:rsidR="00BC794B" w:rsidRDefault="00F620CA">
      <w:pPr>
        <w:pStyle w:val="FootnoteText"/>
      </w:pPr>
      <w:r>
        <w:rPr>
          <w:rStyle w:val="FootnoteReference"/>
        </w:rPr>
        <w:footnoteRef/>
      </w:r>
      <w:r>
        <w:t xml:space="preserve"> </w:t>
      </w:r>
      <w:r w:rsidR="00BB691A">
        <w:rPr>
          <w:i/>
          <w:iCs/>
        </w:rPr>
        <w:t>Modernization NPRM</w:t>
      </w:r>
      <w:r w:rsidR="00AB2C1D">
        <w:rPr>
          <w:i/>
          <w:iCs/>
        </w:rPr>
        <w:t xml:space="preserve"> 40 FCC Rcd 8252 at paras. 168-83</w:t>
      </w:r>
      <w:r w:rsidR="00BB691A" w:rsidRPr="00D012EF">
        <w:t>.</w:t>
      </w:r>
    </w:p>
  </w:footnote>
  <w:footnote w:id="47">
    <w:p w14:paraId="51CA5FA0" w14:textId="77777777" w:rsidR="003605EE" w:rsidRDefault="00F620CA">
      <w:pPr>
        <w:pStyle w:val="FootnoteText"/>
      </w:pPr>
      <w:r>
        <w:rPr>
          <w:rStyle w:val="FootnoteReference"/>
        </w:rPr>
        <w:footnoteRef/>
      </w:r>
      <w:r>
        <w:t xml:space="preserve"> </w:t>
      </w:r>
      <w:r w:rsidR="00CC018C">
        <w:rPr>
          <w:i/>
          <w:iCs/>
        </w:rPr>
        <w:t>Id.</w:t>
      </w:r>
      <w:r w:rsidR="00CC018C">
        <w:t xml:space="preserve"> </w:t>
      </w:r>
    </w:p>
  </w:footnote>
  <w:footnote w:id="48">
    <w:p w14:paraId="5BC367D2" w14:textId="77777777" w:rsidR="001C4FA7" w:rsidRDefault="00F620CA" w:rsidP="001C4FA7">
      <w:pPr>
        <w:pStyle w:val="FootnoteText"/>
      </w:pPr>
      <w:r>
        <w:rPr>
          <w:rStyle w:val="FootnoteReference"/>
        </w:rPr>
        <w:footnoteRef/>
      </w:r>
      <w:r>
        <w:t xml:space="preserve"> 47 CFR </w:t>
      </w:r>
      <w:r w:rsidRPr="005D2FA8">
        <w:rPr>
          <w:color w:val="000000"/>
        </w:rPr>
        <w:t>§§ 1.3</w:t>
      </w:r>
      <w:r>
        <w:rPr>
          <w:color w:val="000000"/>
        </w:rPr>
        <w:t xml:space="preserve">, 25.161(a)(2), </w:t>
      </w:r>
      <w:r>
        <w:t>25.164(b).  Section 25.161(a)(2) states that a station authorization shall be automatically terminated in whole or in part without further notice to the licensee upon the failure to meet an applicable milestone specified in 25.164(b)(1) or (2), if at least one authorized space station is functional in an authorized orbit, which failure will result in the termination of authority for the space stations not in orbit as of the milestone date, but allow for technically identical re</w:t>
      </w:r>
      <w:r>
        <w:t>placements.</w:t>
      </w:r>
    </w:p>
  </w:footnote>
  <w:footnote w:id="49">
    <w:p w14:paraId="7272D64D" w14:textId="77777777" w:rsidR="001C4FA7" w:rsidRDefault="00F620CA" w:rsidP="001C4FA7">
      <w:pPr>
        <w:pStyle w:val="FootnoteText"/>
      </w:pPr>
      <w:r>
        <w:rPr>
          <w:rStyle w:val="FootnoteReference"/>
        </w:rPr>
        <w:footnoteRef/>
      </w:r>
      <w:r>
        <w:t xml:space="preserve"> 47 CFR §§ 1.3, 25.161(a)(2). </w:t>
      </w:r>
    </w:p>
  </w:footnote>
  <w:footnote w:id="50">
    <w:p w14:paraId="3A944135" w14:textId="77777777" w:rsidR="00E0004E" w:rsidRPr="003870BB" w:rsidRDefault="00F620CA" w:rsidP="00E0004E">
      <w:pPr>
        <w:pStyle w:val="FootnoteText"/>
      </w:pPr>
      <w:r>
        <w:rPr>
          <w:rStyle w:val="FootnoteReference"/>
        </w:rPr>
        <w:footnoteRef/>
      </w:r>
      <w:r>
        <w:t xml:space="preserve"> As discussed below, we will, however, find that such a failure would constitute a failure to meet the interim milestone for purposes of the forfeiture of Amazon Leo’s surety bond.  </w:t>
      </w:r>
      <w:r w:rsidRPr="003870BB">
        <w:rPr>
          <w:i/>
        </w:rPr>
        <w:t>See</w:t>
      </w:r>
      <w:r w:rsidRPr="003870BB">
        <w:t xml:space="preserve"> </w:t>
      </w:r>
      <w:r w:rsidRPr="003870BB">
        <w:rPr>
          <w:i/>
          <w:iCs/>
        </w:rPr>
        <w:t>infra</w:t>
      </w:r>
      <w:r w:rsidRPr="003870BB">
        <w:t xml:space="preserve"> para</w:t>
      </w:r>
      <w:r w:rsidRPr="00F25D38">
        <w:t>.</w:t>
      </w:r>
      <w:r>
        <w:t xml:space="preserve"> 1</w:t>
      </w:r>
      <w:r w:rsidR="002F1F0F">
        <w:t>8</w:t>
      </w:r>
      <w:r>
        <w:t>.</w:t>
      </w:r>
    </w:p>
  </w:footnote>
  <w:footnote w:id="51">
    <w:p w14:paraId="64966432" w14:textId="77777777" w:rsidR="00144A03" w:rsidRDefault="00F620CA" w:rsidP="00144A03">
      <w:pPr>
        <w:pStyle w:val="FootnoteText"/>
      </w:pPr>
      <w:r>
        <w:rPr>
          <w:rStyle w:val="FootnoteReference"/>
        </w:rPr>
        <w:footnoteRef/>
      </w:r>
      <w:r>
        <w:t xml:space="preserve"> 47 CFR §§ 25.161(a)(2), 25.164(b)(2), (f). </w:t>
      </w:r>
    </w:p>
  </w:footnote>
  <w:footnote w:id="52">
    <w:p w14:paraId="788EB91D" w14:textId="77777777" w:rsidR="004412F0" w:rsidRDefault="00F620CA">
      <w:pPr>
        <w:pStyle w:val="FootnoteText"/>
      </w:pPr>
      <w:r>
        <w:rPr>
          <w:rStyle w:val="FootnoteReference"/>
        </w:rPr>
        <w:footnoteRef/>
      </w:r>
      <w:r>
        <w:t xml:space="preserve"> 47 CFR § 25.164.  </w:t>
      </w:r>
    </w:p>
  </w:footnote>
  <w:footnote w:id="53">
    <w:p w14:paraId="16607D68" w14:textId="77777777" w:rsidR="0030658D" w:rsidRDefault="00F620CA">
      <w:pPr>
        <w:pStyle w:val="FootnoteText"/>
      </w:pPr>
      <w:r>
        <w:rPr>
          <w:rStyle w:val="FootnoteReference"/>
        </w:rPr>
        <w:footnoteRef/>
      </w:r>
      <w:r>
        <w:t xml:space="preserve"> Amazon Leo Mileston</w:t>
      </w:r>
      <w:r w:rsidR="00B02D37">
        <w:t>e</w:t>
      </w:r>
      <w:r>
        <w:t xml:space="preserve"> Modification Application, Legal Narrative at 1.</w:t>
      </w:r>
    </w:p>
  </w:footnote>
  <w:footnote w:id="54">
    <w:p w14:paraId="0EB7B99A" w14:textId="77777777" w:rsidR="00426852" w:rsidRDefault="00F620CA">
      <w:pPr>
        <w:pStyle w:val="FootnoteText"/>
      </w:pPr>
      <w:r>
        <w:rPr>
          <w:rStyle w:val="FootnoteReference"/>
        </w:rPr>
        <w:footnoteRef/>
      </w:r>
      <w:r>
        <w:t xml:space="preserve"> </w:t>
      </w:r>
      <w:r w:rsidR="0026068A" w:rsidRPr="003143C6">
        <w:rPr>
          <w:i/>
          <w:iCs/>
        </w:rPr>
        <w:t>Id</w:t>
      </w:r>
      <w:r w:rsidR="0026068A">
        <w:t xml:space="preserve">. at 6. </w:t>
      </w:r>
    </w:p>
  </w:footnote>
  <w:footnote w:id="55">
    <w:p w14:paraId="395812FA" w14:textId="77777777" w:rsidR="00434C0C" w:rsidRDefault="00F620CA">
      <w:pPr>
        <w:pStyle w:val="FootnoteText"/>
      </w:pPr>
      <w:r>
        <w:rPr>
          <w:rStyle w:val="FootnoteReference"/>
        </w:rPr>
        <w:footnoteRef/>
      </w:r>
      <w:r>
        <w:t xml:space="preserve"> 47 U.S.C. § 307(a)</w:t>
      </w:r>
    </w:p>
  </w:footnote>
  <w:footnote w:id="56">
    <w:p w14:paraId="02DCC5FC" w14:textId="77777777" w:rsidR="0080547C" w:rsidRDefault="00F620CA" w:rsidP="0080547C">
      <w:pPr>
        <w:pStyle w:val="FootnoteText"/>
      </w:pPr>
      <w:r>
        <w:rPr>
          <w:rStyle w:val="FootnoteReference"/>
        </w:rPr>
        <w:footnoteRef/>
      </w:r>
      <w:r>
        <w:t xml:space="preserve"> </w:t>
      </w:r>
      <w:r w:rsidRPr="00FC4819">
        <w:rPr>
          <w:i/>
          <w:iCs/>
        </w:rPr>
        <w:t>See</w:t>
      </w:r>
      <w:r>
        <w:t xml:space="preserve"> 47 CFR § 25.261(d).  Under the Commission’s spectrum sharing requirements for NGSO FSS systems authorized in a processing round, prior to commencing operation, licensees must certify completion of coordination agreements with any operational NGSO FSS system authorized in an earlier processing round, or alternatively, submit for Commission approval a </w:t>
      </w:r>
      <w:r w:rsidR="003265E0">
        <w:t>compatibility</w:t>
      </w:r>
      <w:r>
        <w:t xml:space="preserve"> showing demonstrating that it would not cause harmful interference to any system with which coordination has not been completed.  Amazon Leo will</w:t>
      </w:r>
      <w:r>
        <w:t xml:space="preserve"> not be considered an “earlier-round system” under section 25.261(d) with respect to systems authorized in future processing rounds, unless and until the conditions detailed in this Order are met.  </w:t>
      </w:r>
    </w:p>
  </w:footnote>
  <w:footnote w:id="57">
    <w:p w14:paraId="6AA3FAC2" w14:textId="77777777" w:rsidR="00040DED" w:rsidRDefault="00F620CA">
      <w:pPr>
        <w:pStyle w:val="FootnoteText"/>
      </w:pPr>
      <w:r>
        <w:rPr>
          <w:rStyle w:val="FootnoteReference"/>
        </w:rPr>
        <w:footnoteRef/>
      </w:r>
      <w:r>
        <w:t xml:space="preserve"> At its discretion, the Bureau may request demonstrations</w:t>
      </w:r>
      <w:r w:rsidR="009D01CE">
        <w:t xml:space="preserve">, </w:t>
      </w:r>
      <w:r w:rsidR="00865FE0">
        <w:t>documentation</w:t>
      </w:r>
      <w:r w:rsidR="009D01CE">
        <w:t xml:space="preserve">, </w:t>
      </w:r>
      <w:r w:rsidR="0080583B">
        <w:t xml:space="preserve">physical inspection, </w:t>
      </w:r>
      <w:r w:rsidR="009D01CE">
        <w:t>or other information</w:t>
      </w:r>
      <w:r>
        <w:t xml:space="preserve"> </w:t>
      </w:r>
      <w:r w:rsidR="009D01CE">
        <w:t xml:space="preserve">necessary </w:t>
      </w:r>
      <w:r w:rsidR="00AF7F23">
        <w:t xml:space="preserve">to support such certifications, which may be filed alongside a request for confidential treatment </w:t>
      </w:r>
      <w:r w:rsidR="00FB2983">
        <w:t>pursuant to 47 CFR § 0.459.</w:t>
      </w:r>
      <w:r w:rsidR="00E43D28">
        <w:t xml:space="preserve"> </w:t>
      </w:r>
      <w:r w:rsidR="00AF7F23">
        <w:t xml:space="preserve"> </w:t>
      </w:r>
    </w:p>
  </w:footnote>
  <w:footnote w:id="58">
    <w:p w14:paraId="2FD7D6BF" w14:textId="77777777" w:rsidR="00E5034C" w:rsidRDefault="00F620CA" w:rsidP="00E5034C">
      <w:pPr>
        <w:pStyle w:val="FootnoteText"/>
      </w:pPr>
      <w:r>
        <w:rPr>
          <w:rStyle w:val="FootnoteReference"/>
        </w:rPr>
        <w:footnoteRef/>
      </w:r>
      <w:r>
        <w:t xml:space="preserve"> </w:t>
      </w:r>
      <w:r w:rsidRPr="00322141">
        <w:t xml:space="preserve">During this temporary reassignment period, </w:t>
      </w:r>
      <w:r w:rsidR="00D11901">
        <w:t>Amazon Leo</w:t>
      </w:r>
      <w:r w:rsidRPr="00322141">
        <w:t xml:space="preserve"> will have the same coordination status as any system the Space Bureau </w:t>
      </w:r>
      <w:r>
        <w:t xml:space="preserve">licensed </w:t>
      </w:r>
      <w:r w:rsidR="00C66C18">
        <w:t>following</w:t>
      </w:r>
      <w:r w:rsidRPr="00322141">
        <w:t xml:space="preserve"> </w:t>
      </w:r>
      <w:r>
        <w:t xml:space="preserve">the 2020 Ka/Ku-band and/or 2021 V-band </w:t>
      </w:r>
      <w:r w:rsidRPr="00322141">
        <w:t>processing round</w:t>
      </w:r>
      <w:r>
        <w:t>s</w:t>
      </w:r>
      <w:r w:rsidRPr="00322141">
        <w:t xml:space="preserve">.  </w:t>
      </w:r>
      <w:r w:rsidRPr="00322141">
        <w:rPr>
          <w:i/>
          <w:iCs/>
        </w:rPr>
        <w:t>See, e.g., Space Exploration Holdings, LLC</w:t>
      </w:r>
      <w:r w:rsidRPr="00322141">
        <w:t xml:space="preserve">, Authorization and Order, DA 26-36, paras. 13-15 (SB Jan. 9, 2026); </w:t>
      </w:r>
      <w:r w:rsidRPr="00322141">
        <w:rPr>
          <w:i/>
          <w:iCs/>
        </w:rPr>
        <w:t>Logos Space Services, Inc.</w:t>
      </w:r>
      <w:r w:rsidRPr="00322141">
        <w:t xml:space="preserve">, Grant Stamp, </w:t>
      </w:r>
      <w:r w:rsidR="00C90DB8">
        <w:t>Condition</w:t>
      </w:r>
      <w:r>
        <w:t xml:space="preserve"> 8a, </w:t>
      </w:r>
      <w:r w:rsidRPr="00322141">
        <w:t xml:space="preserve">ICFS File Nos. SAT-LOA-20241030-00243, SAT-AMD-20250328-00084 (SB granted-in-part/deferred-in-part/denied-in-part </w:t>
      </w:r>
      <w:r>
        <w:t>Jan. 30,</w:t>
      </w:r>
      <w:r w:rsidRPr="00322141">
        <w:t xml:space="preserve"> 2026).  </w:t>
      </w:r>
      <w:r>
        <w:t>Should the C</w:t>
      </w:r>
      <w:r>
        <w:t xml:space="preserve">ommission open a new processing round within this temporary reassignment period, </w:t>
      </w:r>
      <w:r w:rsidR="00D11901">
        <w:t>Amazon Leo</w:t>
      </w:r>
      <w:r>
        <w:t xml:space="preserve"> will be temporarily placed in that processing round until it meets one of the conditions associated with the grant of the waiver.  </w:t>
      </w:r>
    </w:p>
  </w:footnote>
  <w:footnote w:id="59">
    <w:p w14:paraId="065627F2" w14:textId="77777777" w:rsidR="00E5034C" w:rsidRDefault="00F620CA" w:rsidP="00E5034C">
      <w:pPr>
        <w:pStyle w:val="FootnoteText"/>
      </w:pPr>
      <w:r>
        <w:rPr>
          <w:rStyle w:val="FootnoteReference"/>
        </w:rPr>
        <w:footnoteRef/>
      </w:r>
      <w:r>
        <w:t xml:space="preserve"> </w:t>
      </w:r>
      <w:r w:rsidR="00BC76C1" w:rsidRPr="00BC76C1">
        <w:rPr>
          <w:i/>
          <w:iCs/>
        </w:rPr>
        <w:t>See generally</w:t>
      </w:r>
      <w:r w:rsidR="00BC76C1">
        <w:t xml:space="preserve"> </w:t>
      </w:r>
      <w:r>
        <w:t>SpaceX Comments</w:t>
      </w:r>
      <w:r w:rsidR="00BC76C1">
        <w:t>, SpaceX Reply Comments.</w:t>
      </w:r>
    </w:p>
  </w:footnote>
  <w:footnote w:id="60">
    <w:p w14:paraId="32471820" w14:textId="77777777" w:rsidR="00E5034C" w:rsidRDefault="00F620CA" w:rsidP="00E5034C">
      <w:pPr>
        <w:pStyle w:val="FootnoteText"/>
      </w:pPr>
      <w:r>
        <w:rPr>
          <w:rStyle w:val="FootnoteReference"/>
        </w:rPr>
        <w:footnoteRef/>
      </w:r>
      <w:r>
        <w:t xml:space="preserve"> SpaceX Comments at 17-1</w:t>
      </w:r>
      <w:r w:rsidR="005A67DB">
        <w:t>9</w:t>
      </w:r>
      <w:r>
        <w:t>.</w:t>
      </w:r>
      <w:r w:rsidR="005408C8">
        <w:t xml:space="preserve"> </w:t>
      </w:r>
      <w:r>
        <w:t xml:space="preserve">According to SpaceX, the delayed deployments will increase interference to those </w:t>
      </w:r>
      <w:r w:rsidR="00C268B8">
        <w:t>operators</w:t>
      </w:r>
      <w:r>
        <w:t xml:space="preserve"> in the 2016 </w:t>
      </w:r>
      <w:r w:rsidR="000A352D">
        <w:t>Ku-/</w:t>
      </w:r>
      <w:r>
        <w:t>Ka-band Processing Round</w:t>
      </w:r>
      <w:r w:rsidR="00C268B8">
        <w:t>,</w:t>
      </w:r>
      <w:r>
        <w:t xml:space="preserve"> in contradiction of the holding in </w:t>
      </w:r>
      <w:r w:rsidRPr="5E1BE48F">
        <w:rPr>
          <w:i/>
          <w:iCs/>
        </w:rPr>
        <w:t>Teledesic</w:t>
      </w:r>
      <w:r>
        <w:t>.  It asserts that NGSO operators function with the expectation that the Commission will enforce milestones.  If a licensee misses a milestone, the authorization is reduced or “capped” at the number of satellites in use on the milestone date.  Thus, extending a milestone allows “more satellites above the ca</w:t>
      </w:r>
      <w:r>
        <w:t>p” and “change[s] the interference environment that requires coordination.</w:t>
      </w:r>
      <w:r w:rsidR="00A50CE4">
        <w:t>”</w:t>
      </w:r>
      <w:r>
        <w:t xml:space="preserve"> </w:t>
      </w:r>
      <w:r>
        <w:rPr>
          <w:i/>
          <w:iCs/>
        </w:rPr>
        <w:t>Id.</w:t>
      </w:r>
      <w:r>
        <w:t xml:space="preserve">  </w:t>
      </w:r>
      <w:r w:rsidR="0069002D">
        <w:t xml:space="preserve">In response, </w:t>
      </w:r>
      <w:r w:rsidR="00B609D5">
        <w:t>Amazon</w:t>
      </w:r>
      <w:r w:rsidR="00BB6DFF">
        <w:t xml:space="preserve"> </w:t>
      </w:r>
      <w:r w:rsidR="002F066E">
        <w:t>Leo</w:t>
      </w:r>
      <w:r w:rsidR="00BB6DFF">
        <w:t xml:space="preserve"> </w:t>
      </w:r>
      <w:r w:rsidR="00EC38EB">
        <w:t xml:space="preserve">argues that </w:t>
      </w:r>
      <w:r w:rsidR="00195613">
        <w:t xml:space="preserve">SpaceX’s </w:t>
      </w:r>
      <w:r w:rsidR="003E4DBC">
        <w:t>rationale does not</w:t>
      </w:r>
      <w:r w:rsidR="0007297A">
        <w:t xml:space="preserve"> apply in the conte</w:t>
      </w:r>
      <w:r w:rsidR="002070F7">
        <w:t xml:space="preserve">xt </w:t>
      </w:r>
      <w:r w:rsidR="007E4522">
        <w:t>of extension</w:t>
      </w:r>
      <w:r w:rsidR="00691F99">
        <w:t xml:space="preserve"> requests</w:t>
      </w:r>
      <w:r w:rsidR="001A15D5">
        <w:t xml:space="preserve">; </w:t>
      </w:r>
      <w:r w:rsidR="008A715C">
        <w:t>rather</w:t>
      </w:r>
      <w:r w:rsidR="00574752">
        <w:t xml:space="preserve">, </w:t>
      </w:r>
      <w:r w:rsidR="00574752">
        <w:rPr>
          <w:i/>
          <w:iCs/>
        </w:rPr>
        <w:t>Teledesic</w:t>
      </w:r>
      <w:r w:rsidR="008A715C">
        <w:t xml:space="preserve"> </w:t>
      </w:r>
      <w:r w:rsidR="009E5068">
        <w:t xml:space="preserve">is precedent </w:t>
      </w:r>
      <w:r w:rsidR="001A15D5">
        <w:t xml:space="preserve">covering </w:t>
      </w:r>
      <w:r w:rsidR="002178BA">
        <w:t xml:space="preserve">license modifications that </w:t>
      </w:r>
      <w:r w:rsidR="000067C8">
        <w:t xml:space="preserve">involve </w:t>
      </w:r>
      <w:r w:rsidR="00AF6ED7">
        <w:t>technical design changes</w:t>
      </w:r>
      <w:r w:rsidR="007E4522">
        <w:t>.</w:t>
      </w:r>
      <w:r w:rsidR="00195613">
        <w:t xml:space="preserve"> </w:t>
      </w:r>
      <w:r w:rsidR="00B609D5">
        <w:t xml:space="preserve"> </w:t>
      </w:r>
      <w:r w:rsidR="00B609D5" w:rsidRPr="00BF52E0">
        <w:rPr>
          <w:i/>
          <w:iCs/>
        </w:rPr>
        <w:t>S</w:t>
      </w:r>
      <w:r w:rsidR="00DC1EDF" w:rsidRPr="00B609D5">
        <w:rPr>
          <w:i/>
          <w:iCs/>
        </w:rPr>
        <w:t>ee</w:t>
      </w:r>
      <w:r w:rsidR="00DC1EDF">
        <w:rPr>
          <w:i/>
          <w:iCs/>
        </w:rPr>
        <w:t xml:space="preserve"> </w:t>
      </w:r>
      <w:r w:rsidR="002002D1">
        <w:t>Amazon Leo</w:t>
      </w:r>
      <w:r w:rsidR="002A0143">
        <w:t xml:space="preserve"> </w:t>
      </w:r>
      <w:r w:rsidR="00A01290">
        <w:t>Response</w:t>
      </w:r>
      <w:r w:rsidR="002A0143">
        <w:t xml:space="preserve"> at </w:t>
      </w:r>
      <w:r w:rsidR="00060C5D">
        <w:t>3</w:t>
      </w:r>
      <w:r w:rsidR="00AD1C2A">
        <w:t>-4</w:t>
      </w:r>
      <w:r w:rsidR="00A756B4">
        <w:t>, 15-19</w:t>
      </w:r>
      <w:r w:rsidR="00B609D5">
        <w:t>.</w:t>
      </w:r>
      <w:r w:rsidR="00147051">
        <w:t xml:space="preserve"> </w:t>
      </w:r>
      <w:r w:rsidR="00670FC1">
        <w:t xml:space="preserve"> </w:t>
      </w:r>
      <w:r w:rsidR="00147051">
        <w:t>We disagree with SpaceX</w:t>
      </w:r>
      <w:r w:rsidR="000D1CF2">
        <w:t xml:space="preserve"> in this circumstance.</w:t>
      </w:r>
      <w:r w:rsidR="003C6C25">
        <w:t xml:space="preserve"> Amazon Leo’s actions </w:t>
      </w:r>
      <w:r w:rsidR="008C4E48">
        <w:t xml:space="preserve">have indicated an intention to deploy and therefore </w:t>
      </w:r>
      <w:r w:rsidR="000D3C36">
        <w:t xml:space="preserve">operators </w:t>
      </w:r>
      <w:r w:rsidR="00F94AC6">
        <w:t>should reasonably expect and plan for the</w:t>
      </w:r>
      <w:r>
        <w:t xml:space="preserve"> interference environment established at the start of the processing round.</w:t>
      </w:r>
      <w:r w:rsidR="00670FC1">
        <w:t xml:space="preserve"> </w:t>
      </w:r>
      <w:r>
        <w:t xml:space="preserve"> </w:t>
      </w:r>
      <w:r w:rsidR="007D44CE">
        <w:t xml:space="preserve">Amazon </w:t>
      </w:r>
      <w:r w:rsidR="00D13354">
        <w:t>Leo</w:t>
      </w:r>
      <w:r>
        <w:t xml:space="preserve"> </w:t>
      </w:r>
      <w:r w:rsidR="000D721E">
        <w:t>does not request</w:t>
      </w:r>
      <w:r>
        <w:t xml:space="preserve"> any changes to </w:t>
      </w:r>
      <w:r w:rsidR="00924CC3">
        <w:t>the authorized</w:t>
      </w:r>
      <w:r>
        <w:t xml:space="preserve"> frequency bands or to the configuration of its </w:t>
      </w:r>
      <w:r w:rsidR="00924CC3">
        <w:t xml:space="preserve">Gen1 </w:t>
      </w:r>
      <w:r>
        <w:t xml:space="preserve">system that would impact the overall interference environment for other </w:t>
      </w:r>
      <w:r w:rsidR="00924CC3">
        <w:t>operators</w:t>
      </w:r>
      <w:r>
        <w:t xml:space="preserve"> authorized in the 2020 Ka/Ku-band or 2021 V-band </w:t>
      </w:r>
      <w:r w:rsidR="00C52BCB">
        <w:t>p</w:t>
      </w:r>
      <w:r>
        <w:t xml:space="preserve">rocessing </w:t>
      </w:r>
      <w:r w:rsidR="00C52BCB">
        <w:t>r</w:t>
      </w:r>
      <w:r>
        <w:t>ounds.</w:t>
      </w:r>
    </w:p>
  </w:footnote>
  <w:footnote w:id="61">
    <w:p w14:paraId="6C7559B7" w14:textId="77777777" w:rsidR="009F3AC5" w:rsidRDefault="00F620CA">
      <w:pPr>
        <w:pStyle w:val="FootnoteText"/>
      </w:pPr>
      <w:r>
        <w:rPr>
          <w:rStyle w:val="FootnoteReference"/>
        </w:rPr>
        <w:footnoteRef/>
      </w:r>
      <w:r>
        <w:t xml:space="preserve"> 47 CFR § 25.261(d). </w:t>
      </w:r>
    </w:p>
  </w:footnote>
  <w:footnote w:id="62">
    <w:p w14:paraId="6CFFB65E" w14:textId="77777777" w:rsidR="00D739E7" w:rsidRDefault="00F620CA" w:rsidP="00D739E7">
      <w:pPr>
        <w:pStyle w:val="FootnoteText"/>
      </w:pPr>
      <w:r>
        <w:rPr>
          <w:rStyle w:val="FootnoteReference"/>
        </w:rPr>
        <w:footnoteRef/>
      </w:r>
      <w:r>
        <w:t xml:space="preserve"> </w:t>
      </w:r>
      <w:r w:rsidR="00CB0090" w:rsidRPr="00BF52E0">
        <w:rPr>
          <w:i/>
          <w:iCs/>
        </w:rPr>
        <w:t>See</w:t>
      </w:r>
      <w:r w:rsidR="00CB0090">
        <w:t xml:space="preserve"> </w:t>
      </w:r>
      <w:r w:rsidR="002827B0" w:rsidRPr="00BF52E0">
        <w:rPr>
          <w:i/>
          <w:iCs/>
        </w:rPr>
        <w:t>Comprehensive Review of Licensing and Operating Rules for Satellite Services</w:t>
      </w:r>
      <w:r w:rsidR="002827B0">
        <w:t xml:space="preserve">, IB Docket No. 12-267, Second Report and Order, </w:t>
      </w:r>
      <w:r w:rsidR="006B4434">
        <w:t xml:space="preserve">30 FCC Rcd 14713, </w:t>
      </w:r>
      <w:r w:rsidR="00CB0090">
        <w:t xml:space="preserve">14741-42, </w:t>
      </w:r>
      <w:r w:rsidR="002827B0">
        <w:t>para. 7</w:t>
      </w:r>
      <w:r w:rsidR="00CB0090">
        <w:t>1</w:t>
      </w:r>
      <w:r w:rsidR="002827B0">
        <w:t xml:space="preserve"> (2015) (“The Commission adopted the bond requirement to establish a market-based mechanism for ensuring that licensees are willing and able to proceed with satellite construction and to discourage warehousing of scarce resources.”)</w:t>
      </w:r>
      <w:r w:rsidR="00CB0090">
        <w:t xml:space="preserve">. </w:t>
      </w:r>
    </w:p>
  </w:footnote>
  <w:footnote w:id="63">
    <w:p w14:paraId="29041BC7" w14:textId="77777777" w:rsidR="00721E88" w:rsidRDefault="00F620CA">
      <w:pPr>
        <w:pStyle w:val="FootnoteText"/>
      </w:pPr>
      <w:r>
        <w:rPr>
          <w:rStyle w:val="FootnoteReference"/>
        </w:rPr>
        <w:footnoteRef/>
      </w:r>
      <w:r>
        <w:t xml:space="preserve"> 47 CFR </w:t>
      </w:r>
      <w:r w:rsidR="00A361C6">
        <w:t xml:space="preserve">§ </w:t>
      </w:r>
      <w:r>
        <w:t>25.165</w:t>
      </w:r>
      <w:r w:rsidR="008A35C3">
        <w:t>(</w:t>
      </w:r>
      <w:r w:rsidR="003A23A5">
        <w:t>c</w:t>
      </w:r>
      <w:r w:rsidR="008A35C3">
        <w:t xml:space="preserve">).  </w:t>
      </w:r>
    </w:p>
  </w:footnote>
  <w:footnote w:id="64">
    <w:p w14:paraId="1DAA5CDD" w14:textId="77777777" w:rsidR="00A361C6" w:rsidRDefault="00F620CA">
      <w:pPr>
        <w:pStyle w:val="FootnoteText"/>
      </w:pPr>
      <w:r>
        <w:rPr>
          <w:rStyle w:val="FootnoteReference"/>
        </w:rPr>
        <w:footnoteRef/>
      </w:r>
      <w:r>
        <w:t xml:space="preserve"> </w:t>
      </w:r>
      <w:r w:rsidRPr="00BF52E0">
        <w:rPr>
          <w:i/>
          <w:iCs/>
        </w:rPr>
        <w:t>Id</w:t>
      </w:r>
      <w:r>
        <w:t xml:space="preserve">.  </w:t>
      </w:r>
    </w:p>
  </w:footnote>
  <w:footnote w:id="65">
    <w:p w14:paraId="2BB94D46" w14:textId="77777777" w:rsidR="000A4D9D" w:rsidRDefault="00F620CA">
      <w:pPr>
        <w:pStyle w:val="FootnoteText"/>
      </w:pPr>
      <w:r>
        <w:rPr>
          <w:rStyle w:val="FootnoteReference"/>
        </w:rPr>
        <w:footnoteRef/>
      </w:r>
      <w:r>
        <w:t xml:space="preserve"> </w:t>
      </w:r>
      <w:r w:rsidR="00504B89" w:rsidRPr="00D833F9">
        <w:rPr>
          <w:i/>
          <w:iCs/>
        </w:rPr>
        <w:t>See</w:t>
      </w:r>
      <w:r w:rsidR="00504B89" w:rsidRPr="00504B89">
        <w:t xml:space="preserve"> Amazon Leo Milestone Modification Application at 11, 16-18</w:t>
      </w:r>
      <w:r w:rsidR="00504B89">
        <w:t xml:space="preserve">. </w:t>
      </w:r>
    </w:p>
  </w:footnote>
  <w:footnote w:id="66">
    <w:p w14:paraId="7ED638BD" w14:textId="77777777" w:rsidR="007F6915" w:rsidRDefault="00F620CA">
      <w:pPr>
        <w:pStyle w:val="FootnoteText"/>
      </w:pPr>
      <w:r>
        <w:rPr>
          <w:rStyle w:val="FootnoteReference"/>
        </w:rPr>
        <w:footnoteRef/>
      </w:r>
      <w:r>
        <w:t xml:space="preserve"> </w:t>
      </w:r>
      <w:r>
        <w:rPr>
          <w:i/>
          <w:iCs/>
        </w:rPr>
        <w:t>See e.g.,</w:t>
      </w:r>
      <w:r>
        <w:t xml:space="preserve"> Chamber Comments; CCIA Comments;  ITI SEC Comments; TPA Comments. </w:t>
      </w:r>
    </w:p>
  </w:footnote>
  <w:footnote w:id="67">
    <w:p w14:paraId="7B4BA158" w14:textId="77777777" w:rsidR="00D455C6" w:rsidRDefault="00F620CA" w:rsidP="00D455C6">
      <w:pPr>
        <w:pStyle w:val="FootnoteText"/>
      </w:pPr>
      <w:r>
        <w:rPr>
          <w:rStyle w:val="FootnoteReference"/>
        </w:rPr>
        <w:footnoteRef/>
      </w:r>
      <w:r>
        <w:t xml:space="preserve"> </w:t>
      </w:r>
      <w:r w:rsidR="00BF1D2E">
        <w:t xml:space="preserve">Amazon Leo </w:t>
      </w:r>
      <w:r>
        <w:t xml:space="preserve">must continue to comply with all conditions in its authorization, as modified.  </w:t>
      </w:r>
      <w:r w:rsidRPr="00D520CB">
        <w:rPr>
          <w:i/>
          <w:iCs/>
        </w:rPr>
        <w:t>Kuiper Systems</w:t>
      </w:r>
      <w:r>
        <w:rPr>
          <w:i/>
          <w:iCs/>
        </w:rPr>
        <w:t>,</w:t>
      </w:r>
      <w:r w:rsidRPr="00D520CB">
        <w:rPr>
          <w:i/>
          <w:iCs/>
        </w:rPr>
        <w:t xml:space="preserve"> LLC</w:t>
      </w:r>
      <w:r>
        <w:t xml:space="preserve">, Grant Stamp, </w:t>
      </w:r>
      <w:r w:rsidRPr="00D520CB">
        <w:t>ICFS File Nos. SAT-LOA-20211104-00145 and SAT-AMD-20250311-00068</w:t>
      </w:r>
      <w:r>
        <w:t xml:space="preserve"> (granted Feb. 10, 2026).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095B6" w14:textId="77777777" w:rsidR="00D25FB5" w:rsidRDefault="00F620CA" w:rsidP="00810B6F">
    <w:pPr>
      <w:pStyle w:val="Header"/>
      <w:rPr>
        <w:b w:val="0"/>
      </w:rPr>
    </w:pPr>
    <w:r>
      <w:tab/>
    </w:r>
    <w:r>
      <w:t>Federal Communications Commission</w:t>
    </w:r>
    <w:r>
      <w:tab/>
    </w:r>
    <w:r w:rsidR="00610B98">
      <w:t>DA 26-553</w:t>
    </w:r>
  </w:p>
  <w:p w14:paraId="1C7C4CCC" w14:textId="77777777" w:rsidR="00D25FB5" w:rsidRDefault="00F620CA">
    <w:pPr>
      <w:tabs>
        <w:tab w:val="left" w:pos="-720"/>
      </w:tabs>
      <w:suppressAutoHyphens/>
      <w:spacing w:line="19" w:lineRule="exact"/>
      <w:rPr>
        <w:spacing w:val="-2"/>
      </w:rPr>
    </w:pPr>
    <w:r>
      <w:rPr>
        <w:noProof/>
      </w:rPr>
      <mc:AlternateContent>
        <mc:Choice Requires="wps">
          <w:drawing>
            <wp:anchor distT="0" distB="0" distL="114300" distR="114300" simplePos="0" relativeHeight="251658240" behindDoc="1" locked="0" layoutInCell="0" allowOverlap="1" wp14:anchorId="021F070A" wp14:editId="7B5DBB08">
              <wp:simplePos x="0" y="0"/>
              <wp:positionH relativeFrom="margin">
                <wp:posOffset>0</wp:posOffset>
              </wp:positionH>
              <wp:positionV relativeFrom="paragraph">
                <wp:posOffset>0</wp:posOffset>
              </wp:positionV>
              <wp:extent cx="5943600" cy="12065"/>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ffectLst/>
                      <a:extLst>
                        <a:ext uri="{91240B29-F687-4F45-9708-019B960494DF}">
                          <a14:hiddenLine xmlns:a14="http://schemas.microsoft.com/office/drawing/2010/main" w="63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8pt;height:0.95pt;margin-top:0;margin-left:0;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color="black" stroked="f" strokeweight="0.05pt">
              <w10:wrap anchorx="margin"/>
            </v:rect>
          </w:pict>
        </mc:Fallback>
      </mc:AlternateContent>
    </w:r>
  </w:p>
  <w:p w14:paraId="679AF43D" w14:textId="77777777" w:rsidR="00D25FB5" w:rsidRDefault="00D25FB5">
    <w:pPr>
      <w:spacing w:after="389" w:line="100" w:lineRule="exact"/>
      <w:rPr>
        <w:sz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AB76C" w14:textId="77777777" w:rsidR="00D25FB5" w:rsidRDefault="00F620CA" w:rsidP="00810B6F">
    <w:pPr>
      <w:pStyle w:val="Header"/>
      <w:rPr>
        <w:b w:val="0"/>
      </w:rPr>
    </w:pPr>
    <w:r>
      <w:rPr>
        <w:noProof/>
      </w:rPr>
      <mc:AlternateContent>
        <mc:Choice Requires="wps">
          <w:drawing>
            <wp:anchor distT="0" distB="0" distL="114300" distR="114300" simplePos="0" relativeHeight="251660288" behindDoc="1" locked="0" layoutInCell="0" allowOverlap="1" wp14:anchorId="55DD2F26" wp14:editId="21669E59">
              <wp:simplePos x="0" y="0"/>
              <wp:positionH relativeFrom="margin">
                <wp:posOffset>7620</wp:posOffset>
              </wp:positionH>
              <wp:positionV relativeFrom="paragraph">
                <wp:posOffset>160655</wp:posOffset>
              </wp:positionV>
              <wp:extent cx="5943600" cy="12065"/>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ffectLst/>
                      <a:extLst>
                        <a:ext uri="{91240B29-F687-4F45-9708-019B960494DF}">
                          <a14:hiddenLine xmlns:a14="http://schemas.microsoft.com/office/drawing/2010/main" w="63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 o:spid="_x0000_s2050" style="width:468pt;height:0.95pt;margin-top:12.65pt;margin-left:0.6pt;mso-height-percent:0;mso-height-relative:page;mso-position-horizontal-relative:margin;mso-width-percent:0;mso-width-relative:page;mso-wrap-distance-bottom:0;mso-wrap-distance-left:9pt;mso-wrap-distance-right:9pt;mso-wrap-distance-top:0;mso-wrap-style:square;position:absolute;visibility:visible;v-text-anchor:top;z-index:-251655168" o:allowincell="f" fillcolor="black" stroked="f" strokeweight="0.05pt">
              <w10:wrap anchorx="margin"/>
            </v:rect>
          </w:pict>
        </mc:Fallback>
      </mc:AlternateContent>
    </w:r>
    <w:r>
      <w:tab/>
      <w:t>Federal Communications Commission</w:t>
    </w:r>
    <w:r>
      <w:tab/>
    </w:r>
    <w:r w:rsidR="00BA3418">
      <w:rPr>
        <w:spacing w:val="-2"/>
      </w:rPr>
      <w:t>DA</w:t>
    </w:r>
    <w:r w:rsidR="00610B98">
      <w:rPr>
        <w:spacing w:val="-2"/>
      </w:rPr>
      <w:t xml:space="preserve"> </w:t>
    </w:r>
    <w:r w:rsidR="00BA3418">
      <w:rPr>
        <w:spacing w:val="-2"/>
      </w:rPr>
      <w:t>26-553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B453C"/>
    <w:multiLevelType w:val="singleLevel"/>
    <w:tmpl w:val="40A8E97A"/>
    <w:lvl w:ilvl="0">
      <w:start w:val="1"/>
      <w:numFmt w:val="decimal"/>
      <w:lvlText w:val="%1."/>
      <w:lvlJc w:val="left"/>
      <w:pPr>
        <w:tabs>
          <w:tab w:val="num" w:pos="1080"/>
        </w:tabs>
        <w:ind w:left="0" w:firstLine="720"/>
      </w:pPr>
    </w:lvl>
  </w:abstractNum>
  <w:abstractNum w:abstractNumId="1" w15:restartNumberingAfterBreak="0">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48246F3"/>
    <w:multiLevelType w:val="singleLevel"/>
    <w:tmpl w:val="B1F45678"/>
    <w:lvl w:ilvl="0">
      <w:start w:val="1"/>
      <w:numFmt w:val="decimal"/>
      <w:lvlText w:val="%1."/>
      <w:lvlJc w:val="left"/>
      <w:pPr>
        <w:tabs>
          <w:tab w:val="num" w:pos="1080"/>
        </w:tabs>
        <w:ind w:left="0" w:firstLine="720"/>
      </w:pPr>
    </w:lvl>
  </w:abstractNum>
  <w:abstractNum w:abstractNumId="3" w15:restartNumberingAfterBreak="0">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4" w15:restartNumberingAfterBreak="0">
    <w:nsid w:val="3CD21275"/>
    <w:multiLevelType w:val="hybridMultilevel"/>
    <w:tmpl w:val="7DBE61B2"/>
    <w:lvl w:ilvl="0" w:tplc="0CDE0822">
      <w:start w:val="1"/>
      <w:numFmt w:val="decimal"/>
      <w:lvlText w:val="%1."/>
      <w:lvlJc w:val="left"/>
      <w:pPr>
        <w:ind w:left="1020" w:hanging="360"/>
      </w:pPr>
    </w:lvl>
    <w:lvl w:ilvl="1" w:tplc="71426C02">
      <w:start w:val="1"/>
      <w:numFmt w:val="decimal"/>
      <w:lvlText w:val="%2."/>
      <w:lvlJc w:val="left"/>
      <w:pPr>
        <w:ind w:left="1020" w:hanging="360"/>
      </w:pPr>
    </w:lvl>
    <w:lvl w:ilvl="2" w:tplc="1E609C42">
      <w:start w:val="1"/>
      <w:numFmt w:val="decimal"/>
      <w:lvlText w:val="%3."/>
      <w:lvlJc w:val="left"/>
      <w:pPr>
        <w:ind w:left="1020" w:hanging="360"/>
      </w:pPr>
    </w:lvl>
    <w:lvl w:ilvl="3" w:tplc="3B8E3E5C">
      <w:start w:val="1"/>
      <w:numFmt w:val="decimal"/>
      <w:lvlText w:val="%4."/>
      <w:lvlJc w:val="left"/>
      <w:pPr>
        <w:ind w:left="1020" w:hanging="360"/>
      </w:pPr>
    </w:lvl>
    <w:lvl w:ilvl="4" w:tplc="E42E7928">
      <w:start w:val="1"/>
      <w:numFmt w:val="decimal"/>
      <w:lvlText w:val="%5."/>
      <w:lvlJc w:val="left"/>
      <w:pPr>
        <w:ind w:left="1020" w:hanging="360"/>
      </w:pPr>
    </w:lvl>
    <w:lvl w:ilvl="5" w:tplc="908A80D4">
      <w:start w:val="1"/>
      <w:numFmt w:val="decimal"/>
      <w:lvlText w:val="%6."/>
      <w:lvlJc w:val="left"/>
      <w:pPr>
        <w:ind w:left="1020" w:hanging="360"/>
      </w:pPr>
    </w:lvl>
    <w:lvl w:ilvl="6" w:tplc="A79214FA">
      <w:start w:val="1"/>
      <w:numFmt w:val="decimal"/>
      <w:lvlText w:val="%7."/>
      <w:lvlJc w:val="left"/>
      <w:pPr>
        <w:ind w:left="1020" w:hanging="360"/>
      </w:pPr>
    </w:lvl>
    <w:lvl w:ilvl="7" w:tplc="F78434A6">
      <w:start w:val="1"/>
      <w:numFmt w:val="decimal"/>
      <w:lvlText w:val="%8."/>
      <w:lvlJc w:val="left"/>
      <w:pPr>
        <w:ind w:left="1020" w:hanging="360"/>
      </w:pPr>
    </w:lvl>
    <w:lvl w:ilvl="8" w:tplc="4E36F8A8">
      <w:start w:val="1"/>
      <w:numFmt w:val="decimal"/>
      <w:lvlText w:val="%9."/>
      <w:lvlJc w:val="left"/>
      <w:pPr>
        <w:ind w:left="1020" w:hanging="360"/>
      </w:pPr>
    </w:lvl>
  </w:abstractNum>
  <w:abstractNum w:abstractNumId="5" w15:restartNumberingAfterBreak="0">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6" w15:restartNumberingAfterBreak="0">
    <w:nsid w:val="4F59554C"/>
    <w:multiLevelType w:val="hybridMultilevel"/>
    <w:tmpl w:val="1D081F60"/>
    <w:lvl w:ilvl="0" w:tplc="665E9146">
      <w:start w:val="1"/>
      <w:numFmt w:val="decimal"/>
      <w:lvlText w:val="%1."/>
      <w:lvlJc w:val="left"/>
      <w:pPr>
        <w:ind w:left="1020" w:hanging="360"/>
      </w:pPr>
    </w:lvl>
    <w:lvl w:ilvl="1" w:tplc="8C52CA90">
      <w:start w:val="1"/>
      <w:numFmt w:val="decimal"/>
      <w:lvlText w:val="%2."/>
      <w:lvlJc w:val="left"/>
      <w:pPr>
        <w:ind w:left="1020" w:hanging="360"/>
      </w:pPr>
    </w:lvl>
    <w:lvl w:ilvl="2" w:tplc="A2E49AAA">
      <w:start w:val="1"/>
      <w:numFmt w:val="decimal"/>
      <w:lvlText w:val="%3."/>
      <w:lvlJc w:val="left"/>
      <w:pPr>
        <w:ind w:left="1020" w:hanging="360"/>
      </w:pPr>
    </w:lvl>
    <w:lvl w:ilvl="3" w:tplc="F768142C">
      <w:start w:val="1"/>
      <w:numFmt w:val="decimal"/>
      <w:lvlText w:val="%4."/>
      <w:lvlJc w:val="left"/>
      <w:pPr>
        <w:ind w:left="1020" w:hanging="360"/>
      </w:pPr>
    </w:lvl>
    <w:lvl w:ilvl="4" w:tplc="57F494D8">
      <w:start w:val="1"/>
      <w:numFmt w:val="decimal"/>
      <w:lvlText w:val="%5."/>
      <w:lvlJc w:val="left"/>
      <w:pPr>
        <w:ind w:left="1020" w:hanging="360"/>
      </w:pPr>
    </w:lvl>
    <w:lvl w:ilvl="5" w:tplc="897268F6">
      <w:start w:val="1"/>
      <w:numFmt w:val="decimal"/>
      <w:lvlText w:val="%6."/>
      <w:lvlJc w:val="left"/>
      <w:pPr>
        <w:ind w:left="1020" w:hanging="360"/>
      </w:pPr>
    </w:lvl>
    <w:lvl w:ilvl="6" w:tplc="3EEE8D7C">
      <w:start w:val="1"/>
      <w:numFmt w:val="decimal"/>
      <w:lvlText w:val="%7."/>
      <w:lvlJc w:val="left"/>
      <w:pPr>
        <w:ind w:left="1020" w:hanging="360"/>
      </w:pPr>
    </w:lvl>
    <w:lvl w:ilvl="7" w:tplc="6B02C2E4">
      <w:start w:val="1"/>
      <w:numFmt w:val="decimal"/>
      <w:lvlText w:val="%8."/>
      <w:lvlJc w:val="left"/>
      <w:pPr>
        <w:ind w:left="1020" w:hanging="360"/>
      </w:pPr>
    </w:lvl>
    <w:lvl w:ilvl="8" w:tplc="25BAC33A">
      <w:start w:val="1"/>
      <w:numFmt w:val="decimal"/>
      <w:lvlText w:val="%9."/>
      <w:lvlJc w:val="left"/>
      <w:pPr>
        <w:ind w:left="1020" w:hanging="360"/>
      </w:pPr>
    </w:lvl>
  </w:abstractNum>
  <w:abstractNum w:abstractNumId="7" w15:restartNumberingAfterBreak="0">
    <w:nsid w:val="61182925"/>
    <w:multiLevelType w:val="singleLevel"/>
    <w:tmpl w:val="66DEE6DC"/>
    <w:lvl w:ilvl="0">
      <w:start w:val="1"/>
      <w:numFmt w:val="decimal"/>
      <w:pStyle w:val="ParaNum"/>
      <w:lvlText w:val="%1."/>
      <w:lvlJc w:val="left"/>
      <w:pPr>
        <w:tabs>
          <w:tab w:val="num" w:pos="1080"/>
        </w:tabs>
        <w:ind w:left="0" w:firstLine="720"/>
      </w:pPr>
    </w:lvl>
  </w:abstractNum>
  <w:abstractNum w:abstractNumId="8" w15:restartNumberingAfterBreak="0">
    <w:nsid w:val="77F67B90"/>
    <w:multiLevelType w:val="hybridMultilevel"/>
    <w:tmpl w:val="1D140E02"/>
    <w:lvl w:ilvl="0" w:tplc="F0F6AA8C">
      <w:start w:val="1"/>
      <w:numFmt w:val="decimal"/>
      <w:lvlText w:val="%1."/>
      <w:lvlJc w:val="left"/>
      <w:pPr>
        <w:ind w:left="1020" w:hanging="360"/>
      </w:pPr>
    </w:lvl>
    <w:lvl w:ilvl="1" w:tplc="614C3E30">
      <w:start w:val="1"/>
      <w:numFmt w:val="decimal"/>
      <w:lvlText w:val="%2."/>
      <w:lvlJc w:val="left"/>
      <w:pPr>
        <w:ind w:left="1020" w:hanging="360"/>
      </w:pPr>
    </w:lvl>
    <w:lvl w:ilvl="2" w:tplc="17FA52BC">
      <w:start w:val="1"/>
      <w:numFmt w:val="decimal"/>
      <w:lvlText w:val="%3."/>
      <w:lvlJc w:val="left"/>
      <w:pPr>
        <w:ind w:left="1020" w:hanging="360"/>
      </w:pPr>
    </w:lvl>
    <w:lvl w:ilvl="3" w:tplc="5862F9DE">
      <w:start w:val="1"/>
      <w:numFmt w:val="decimal"/>
      <w:lvlText w:val="%4."/>
      <w:lvlJc w:val="left"/>
      <w:pPr>
        <w:ind w:left="1020" w:hanging="360"/>
      </w:pPr>
    </w:lvl>
    <w:lvl w:ilvl="4" w:tplc="6C7431CA">
      <w:start w:val="1"/>
      <w:numFmt w:val="decimal"/>
      <w:lvlText w:val="%5."/>
      <w:lvlJc w:val="left"/>
      <w:pPr>
        <w:ind w:left="1020" w:hanging="360"/>
      </w:pPr>
    </w:lvl>
    <w:lvl w:ilvl="5" w:tplc="8F2C1D82">
      <w:start w:val="1"/>
      <w:numFmt w:val="decimal"/>
      <w:lvlText w:val="%6."/>
      <w:lvlJc w:val="left"/>
      <w:pPr>
        <w:ind w:left="1020" w:hanging="360"/>
      </w:pPr>
    </w:lvl>
    <w:lvl w:ilvl="6" w:tplc="689815AE">
      <w:start w:val="1"/>
      <w:numFmt w:val="decimal"/>
      <w:lvlText w:val="%7."/>
      <w:lvlJc w:val="left"/>
      <w:pPr>
        <w:ind w:left="1020" w:hanging="360"/>
      </w:pPr>
    </w:lvl>
    <w:lvl w:ilvl="7" w:tplc="F0E40DBE">
      <w:start w:val="1"/>
      <w:numFmt w:val="decimal"/>
      <w:lvlText w:val="%8."/>
      <w:lvlJc w:val="left"/>
      <w:pPr>
        <w:ind w:left="1020" w:hanging="360"/>
      </w:pPr>
    </w:lvl>
    <w:lvl w:ilvl="8" w:tplc="AC8E4BF8">
      <w:start w:val="1"/>
      <w:numFmt w:val="decimal"/>
      <w:lvlText w:val="%9."/>
      <w:lvlJc w:val="left"/>
      <w:pPr>
        <w:ind w:left="1020" w:hanging="360"/>
      </w:pPr>
    </w:lvl>
  </w:abstractNum>
  <w:num w:numId="1" w16cid:durableId="2133477406">
    <w:abstractNumId w:val="1"/>
  </w:num>
  <w:num w:numId="2" w16cid:durableId="2007131779">
    <w:abstractNumId w:val="7"/>
  </w:num>
  <w:num w:numId="3" w16cid:durableId="36245600">
    <w:abstractNumId w:val="3"/>
  </w:num>
  <w:num w:numId="4" w16cid:durableId="1971595449">
    <w:abstractNumId w:val="5"/>
  </w:num>
  <w:num w:numId="5" w16cid:durableId="1804228307">
    <w:abstractNumId w:val="2"/>
  </w:num>
  <w:num w:numId="6" w16cid:durableId="453330746">
    <w:abstractNumId w:val="0"/>
  </w:num>
  <w:num w:numId="7" w16cid:durableId="1520895407">
    <w:abstractNumId w:val="4"/>
  </w:num>
  <w:num w:numId="8" w16cid:durableId="1098481332">
    <w:abstractNumId w:val="6"/>
  </w:num>
  <w:num w:numId="9" w16cid:durableId="683821706">
    <w:abstractNumId w:val="8"/>
  </w:num>
  <w:num w:numId="10" w16cid:durableId="129630239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34C"/>
    <w:rsid w:val="00000106"/>
    <w:rsid w:val="000004CA"/>
    <w:rsid w:val="000008EE"/>
    <w:rsid w:val="00000C18"/>
    <w:rsid w:val="00000C78"/>
    <w:rsid w:val="00000C9D"/>
    <w:rsid w:val="00000F52"/>
    <w:rsid w:val="00001194"/>
    <w:rsid w:val="0000156F"/>
    <w:rsid w:val="0000246A"/>
    <w:rsid w:val="000038A5"/>
    <w:rsid w:val="00005029"/>
    <w:rsid w:val="00005457"/>
    <w:rsid w:val="000067C8"/>
    <w:rsid w:val="000073FE"/>
    <w:rsid w:val="00007D18"/>
    <w:rsid w:val="000100A8"/>
    <w:rsid w:val="0001016E"/>
    <w:rsid w:val="000105EA"/>
    <w:rsid w:val="00011710"/>
    <w:rsid w:val="00012061"/>
    <w:rsid w:val="00014067"/>
    <w:rsid w:val="0001459C"/>
    <w:rsid w:val="00015A81"/>
    <w:rsid w:val="00016DF2"/>
    <w:rsid w:val="000172C3"/>
    <w:rsid w:val="00020AAC"/>
    <w:rsid w:val="00021286"/>
    <w:rsid w:val="0002132B"/>
    <w:rsid w:val="00021755"/>
    <w:rsid w:val="000219F7"/>
    <w:rsid w:val="00023562"/>
    <w:rsid w:val="000236AD"/>
    <w:rsid w:val="00023FCA"/>
    <w:rsid w:val="0002609B"/>
    <w:rsid w:val="0002635A"/>
    <w:rsid w:val="00027242"/>
    <w:rsid w:val="00030049"/>
    <w:rsid w:val="0003064E"/>
    <w:rsid w:val="00030DEA"/>
    <w:rsid w:val="0003114E"/>
    <w:rsid w:val="00031860"/>
    <w:rsid w:val="00031A6E"/>
    <w:rsid w:val="00031E43"/>
    <w:rsid w:val="00031ED0"/>
    <w:rsid w:val="00031F7D"/>
    <w:rsid w:val="00031FFB"/>
    <w:rsid w:val="000328B1"/>
    <w:rsid w:val="00034E84"/>
    <w:rsid w:val="00035E31"/>
    <w:rsid w:val="00036039"/>
    <w:rsid w:val="00036570"/>
    <w:rsid w:val="00036A32"/>
    <w:rsid w:val="00036E88"/>
    <w:rsid w:val="000372DC"/>
    <w:rsid w:val="00037F90"/>
    <w:rsid w:val="000401E4"/>
    <w:rsid w:val="000404A0"/>
    <w:rsid w:val="00040DED"/>
    <w:rsid w:val="00041169"/>
    <w:rsid w:val="0004123D"/>
    <w:rsid w:val="00042220"/>
    <w:rsid w:val="000442F3"/>
    <w:rsid w:val="000448AD"/>
    <w:rsid w:val="000452B0"/>
    <w:rsid w:val="000477F6"/>
    <w:rsid w:val="00047FFA"/>
    <w:rsid w:val="00050350"/>
    <w:rsid w:val="00050541"/>
    <w:rsid w:val="00050665"/>
    <w:rsid w:val="00050D5D"/>
    <w:rsid w:val="00050FC0"/>
    <w:rsid w:val="00051AFD"/>
    <w:rsid w:val="00051BAD"/>
    <w:rsid w:val="00052713"/>
    <w:rsid w:val="00052D07"/>
    <w:rsid w:val="00052D0E"/>
    <w:rsid w:val="00052E56"/>
    <w:rsid w:val="00052F28"/>
    <w:rsid w:val="0005336D"/>
    <w:rsid w:val="0005354B"/>
    <w:rsid w:val="00053D99"/>
    <w:rsid w:val="00056061"/>
    <w:rsid w:val="00056E27"/>
    <w:rsid w:val="00056EAE"/>
    <w:rsid w:val="00056FA4"/>
    <w:rsid w:val="00057104"/>
    <w:rsid w:val="00057BE0"/>
    <w:rsid w:val="00057C81"/>
    <w:rsid w:val="00060094"/>
    <w:rsid w:val="00060C5D"/>
    <w:rsid w:val="00061C74"/>
    <w:rsid w:val="000632A0"/>
    <w:rsid w:val="0006349B"/>
    <w:rsid w:val="00063D8F"/>
    <w:rsid w:val="000640CD"/>
    <w:rsid w:val="000642B1"/>
    <w:rsid w:val="00066C51"/>
    <w:rsid w:val="00066E96"/>
    <w:rsid w:val="000672D1"/>
    <w:rsid w:val="00067731"/>
    <w:rsid w:val="000703B2"/>
    <w:rsid w:val="00070705"/>
    <w:rsid w:val="0007297A"/>
    <w:rsid w:val="00073293"/>
    <w:rsid w:val="00073330"/>
    <w:rsid w:val="00074168"/>
    <w:rsid w:val="00074D28"/>
    <w:rsid w:val="00075AAE"/>
    <w:rsid w:val="0007602A"/>
    <w:rsid w:val="00076BF9"/>
    <w:rsid w:val="00080629"/>
    <w:rsid w:val="00082044"/>
    <w:rsid w:val="0008221A"/>
    <w:rsid w:val="00082D9E"/>
    <w:rsid w:val="000830E7"/>
    <w:rsid w:val="00084309"/>
    <w:rsid w:val="00085DA4"/>
    <w:rsid w:val="00086979"/>
    <w:rsid w:val="00087289"/>
    <w:rsid w:val="000875BF"/>
    <w:rsid w:val="00090BE0"/>
    <w:rsid w:val="00090CB7"/>
    <w:rsid w:val="0009113F"/>
    <w:rsid w:val="00091AD1"/>
    <w:rsid w:val="00091C5B"/>
    <w:rsid w:val="00091D83"/>
    <w:rsid w:val="0009238A"/>
    <w:rsid w:val="00093377"/>
    <w:rsid w:val="0009337F"/>
    <w:rsid w:val="00093B7B"/>
    <w:rsid w:val="00093D5C"/>
    <w:rsid w:val="00094704"/>
    <w:rsid w:val="00094880"/>
    <w:rsid w:val="000963D6"/>
    <w:rsid w:val="00096D8C"/>
    <w:rsid w:val="00096DA7"/>
    <w:rsid w:val="00096FEB"/>
    <w:rsid w:val="00097D96"/>
    <w:rsid w:val="000A01E0"/>
    <w:rsid w:val="000A01F4"/>
    <w:rsid w:val="000A066B"/>
    <w:rsid w:val="000A2922"/>
    <w:rsid w:val="000A352D"/>
    <w:rsid w:val="000A3ED5"/>
    <w:rsid w:val="000A4409"/>
    <w:rsid w:val="000A4D27"/>
    <w:rsid w:val="000A4D9D"/>
    <w:rsid w:val="000A51D3"/>
    <w:rsid w:val="000A6DE8"/>
    <w:rsid w:val="000B052D"/>
    <w:rsid w:val="000B06D8"/>
    <w:rsid w:val="000B0B02"/>
    <w:rsid w:val="000B0C17"/>
    <w:rsid w:val="000B100A"/>
    <w:rsid w:val="000B1152"/>
    <w:rsid w:val="000B1671"/>
    <w:rsid w:val="000B1CBD"/>
    <w:rsid w:val="000B275B"/>
    <w:rsid w:val="000B27EA"/>
    <w:rsid w:val="000B4074"/>
    <w:rsid w:val="000B40F1"/>
    <w:rsid w:val="000B56B4"/>
    <w:rsid w:val="000C015D"/>
    <w:rsid w:val="000C0554"/>
    <w:rsid w:val="000C086A"/>
    <w:rsid w:val="000C0B65"/>
    <w:rsid w:val="000C13C5"/>
    <w:rsid w:val="000C1D56"/>
    <w:rsid w:val="000C298F"/>
    <w:rsid w:val="000C4BC6"/>
    <w:rsid w:val="000C4C46"/>
    <w:rsid w:val="000C4D70"/>
    <w:rsid w:val="000C4E6E"/>
    <w:rsid w:val="000C5053"/>
    <w:rsid w:val="000C5B23"/>
    <w:rsid w:val="000C62BB"/>
    <w:rsid w:val="000C7074"/>
    <w:rsid w:val="000C71CF"/>
    <w:rsid w:val="000D011C"/>
    <w:rsid w:val="000D0532"/>
    <w:rsid w:val="000D15A1"/>
    <w:rsid w:val="000D16C9"/>
    <w:rsid w:val="000D1C59"/>
    <w:rsid w:val="000D1CF2"/>
    <w:rsid w:val="000D2978"/>
    <w:rsid w:val="000D2B90"/>
    <w:rsid w:val="000D312F"/>
    <w:rsid w:val="000D3309"/>
    <w:rsid w:val="000D3C36"/>
    <w:rsid w:val="000D4E40"/>
    <w:rsid w:val="000D6C10"/>
    <w:rsid w:val="000D721E"/>
    <w:rsid w:val="000D76A3"/>
    <w:rsid w:val="000D78E3"/>
    <w:rsid w:val="000E05FE"/>
    <w:rsid w:val="000E1107"/>
    <w:rsid w:val="000E1494"/>
    <w:rsid w:val="000E286D"/>
    <w:rsid w:val="000E3044"/>
    <w:rsid w:val="000E3D42"/>
    <w:rsid w:val="000E4354"/>
    <w:rsid w:val="000E5007"/>
    <w:rsid w:val="000E6288"/>
    <w:rsid w:val="000E65F2"/>
    <w:rsid w:val="000E6DE8"/>
    <w:rsid w:val="000F037A"/>
    <w:rsid w:val="000F290B"/>
    <w:rsid w:val="000F2FAF"/>
    <w:rsid w:val="000F3B63"/>
    <w:rsid w:val="000F5A3E"/>
    <w:rsid w:val="000F603C"/>
    <w:rsid w:val="000F6E32"/>
    <w:rsid w:val="0010052E"/>
    <w:rsid w:val="00100B85"/>
    <w:rsid w:val="0010227E"/>
    <w:rsid w:val="0010296A"/>
    <w:rsid w:val="00103411"/>
    <w:rsid w:val="00103E81"/>
    <w:rsid w:val="0010442B"/>
    <w:rsid w:val="001044EC"/>
    <w:rsid w:val="00106296"/>
    <w:rsid w:val="00106371"/>
    <w:rsid w:val="00106717"/>
    <w:rsid w:val="00107D67"/>
    <w:rsid w:val="0011003A"/>
    <w:rsid w:val="001108C9"/>
    <w:rsid w:val="0011133B"/>
    <w:rsid w:val="00111C7D"/>
    <w:rsid w:val="00111FA0"/>
    <w:rsid w:val="00113FF0"/>
    <w:rsid w:val="0011454B"/>
    <w:rsid w:val="00114ACD"/>
    <w:rsid w:val="00114F83"/>
    <w:rsid w:val="001157F6"/>
    <w:rsid w:val="00115850"/>
    <w:rsid w:val="00116376"/>
    <w:rsid w:val="00116420"/>
    <w:rsid w:val="00117E2F"/>
    <w:rsid w:val="00120136"/>
    <w:rsid w:val="00122002"/>
    <w:rsid w:val="00122BD5"/>
    <w:rsid w:val="00122F19"/>
    <w:rsid w:val="00123C9F"/>
    <w:rsid w:val="00125F5B"/>
    <w:rsid w:val="0012620F"/>
    <w:rsid w:val="001268C2"/>
    <w:rsid w:val="00130619"/>
    <w:rsid w:val="00130821"/>
    <w:rsid w:val="00130B6A"/>
    <w:rsid w:val="00130C89"/>
    <w:rsid w:val="00131E90"/>
    <w:rsid w:val="00132BE0"/>
    <w:rsid w:val="00132E62"/>
    <w:rsid w:val="00133392"/>
    <w:rsid w:val="00133BD0"/>
    <w:rsid w:val="00133F79"/>
    <w:rsid w:val="00134092"/>
    <w:rsid w:val="001355A1"/>
    <w:rsid w:val="00135E2F"/>
    <w:rsid w:val="001370B0"/>
    <w:rsid w:val="0014032E"/>
    <w:rsid w:val="001404F7"/>
    <w:rsid w:val="001406F4"/>
    <w:rsid w:val="00141FD1"/>
    <w:rsid w:val="001420D3"/>
    <w:rsid w:val="0014251E"/>
    <w:rsid w:val="00144A03"/>
    <w:rsid w:val="00144A25"/>
    <w:rsid w:val="001462E8"/>
    <w:rsid w:val="0014672A"/>
    <w:rsid w:val="00146B67"/>
    <w:rsid w:val="00147051"/>
    <w:rsid w:val="0015005A"/>
    <w:rsid w:val="001502BB"/>
    <w:rsid w:val="00150E59"/>
    <w:rsid w:val="0015189C"/>
    <w:rsid w:val="0015230D"/>
    <w:rsid w:val="00152E1D"/>
    <w:rsid w:val="0015303B"/>
    <w:rsid w:val="001535BE"/>
    <w:rsid w:val="00153DC5"/>
    <w:rsid w:val="00154A28"/>
    <w:rsid w:val="001558DE"/>
    <w:rsid w:val="00155F4E"/>
    <w:rsid w:val="00156729"/>
    <w:rsid w:val="00156CC6"/>
    <w:rsid w:val="00157565"/>
    <w:rsid w:val="00160F2B"/>
    <w:rsid w:val="00160F71"/>
    <w:rsid w:val="00161E1A"/>
    <w:rsid w:val="00162572"/>
    <w:rsid w:val="0016277E"/>
    <w:rsid w:val="00162A85"/>
    <w:rsid w:val="00162A89"/>
    <w:rsid w:val="0016340F"/>
    <w:rsid w:val="00163EC5"/>
    <w:rsid w:val="00163F56"/>
    <w:rsid w:val="00164EB7"/>
    <w:rsid w:val="00165374"/>
    <w:rsid w:val="00165B92"/>
    <w:rsid w:val="00166391"/>
    <w:rsid w:val="00166B3A"/>
    <w:rsid w:val="001670DC"/>
    <w:rsid w:val="0016731D"/>
    <w:rsid w:val="001700DC"/>
    <w:rsid w:val="001703D9"/>
    <w:rsid w:val="00170CDB"/>
    <w:rsid w:val="00172763"/>
    <w:rsid w:val="0017458A"/>
    <w:rsid w:val="00175D0A"/>
    <w:rsid w:val="001763FA"/>
    <w:rsid w:val="001765EA"/>
    <w:rsid w:val="0017790E"/>
    <w:rsid w:val="00177EB6"/>
    <w:rsid w:val="00181079"/>
    <w:rsid w:val="0018183C"/>
    <w:rsid w:val="00183544"/>
    <w:rsid w:val="001848FB"/>
    <w:rsid w:val="00184EFC"/>
    <w:rsid w:val="001857E1"/>
    <w:rsid w:val="001868DF"/>
    <w:rsid w:val="00187073"/>
    <w:rsid w:val="00187588"/>
    <w:rsid w:val="0019030B"/>
    <w:rsid w:val="00191AEB"/>
    <w:rsid w:val="001921B6"/>
    <w:rsid w:val="00192D30"/>
    <w:rsid w:val="00193C4E"/>
    <w:rsid w:val="00193CC9"/>
    <w:rsid w:val="00194A66"/>
    <w:rsid w:val="00194EF3"/>
    <w:rsid w:val="00195210"/>
    <w:rsid w:val="00195613"/>
    <w:rsid w:val="001962BD"/>
    <w:rsid w:val="00196C88"/>
    <w:rsid w:val="001A04DB"/>
    <w:rsid w:val="001A07B3"/>
    <w:rsid w:val="001A12AA"/>
    <w:rsid w:val="001A15D5"/>
    <w:rsid w:val="001A1FF8"/>
    <w:rsid w:val="001A3738"/>
    <w:rsid w:val="001A3D51"/>
    <w:rsid w:val="001A44B0"/>
    <w:rsid w:val="001A57A5"/>
    <w:rsid w:val="001A6EC9"/>
    <w:rsid w:val="001A6FCE"/>
    <w:rsid w:val="001B0392"/>
    <w:rsid w:val="001B0731"/>
    <w:rsid w:val="001B0EB3"/>
    <w:rsid w:val="001B1644"/>
    <w:rsid w:val="001B1C60"/>
    <w:rsid w:val="001B4788"/>
    <w:rsid w:val="001B4801"/>
    <w:rsid w:val="001B4829"/>
    <w:rsid w:val="001B5050"/>
    <w:rsid w:val="001B5098"/>
    <w:rsid w:val="001B5326"/>
    <w:rsid w:val="001B7BAB"/>
    <w:rsid w:val="001C09C2"/>
    <w:rsid w:val="001C0E88"/>
    <w:rsid w:val="001C1444"/>
    <w:rsid w:val="001C1570"/>
    <w:rsid w:val="001C2009"/>
    <w:rsid w:val="001C21FE"/>
    <w:rsid w:val="001C23FF"/>
    <w:rsid w:val="001C347A"/>
    <w:rsid w:val="001C4918"/>
    <w:rsid w:val="001C4FA7"/>
    <w:rsid w:val="001C4FC6"/>
    <w:rsid w:val="001D0047"/>
    <w:rsid w:val="001D0237"/>
    <w:rsid w:val="001D0A83"/>
    <w:rsid w:val="001D0CBE"/>
    <w:rsid w:val="001D0F45"/>
    <w:rsid w:val="001D1302"/>
    <w:rsid w:val="001D164D"/>
    <w:rsid w:val="001D226E"/>
    <w:rsid w:val="001D227E"/>
    <w:rsid w:val="001D2575"/>
    <w:rsid w:val="001D28F6"/>
    <w:rsid w:val="001D38B3"/>
    <w:rsid w:val="001D455E"/>
    <w:rsid w:val="001D4995"/>
    <w:rsid w:val="001D517C"/>
    <w:rsid w:val="001D5677"/>
    <w:rsid w:val="001D62A6"/>
    <w:rsid w:val="001D6461"/>
    <w:rsid w:val="001D6699"/>
    <w:rsid w:val="001D6BCF"/>
    <w:rsid w:val="001D6D7D"/>
    <w:rsid w:val="001E01CA"/>
    <w:rsid w:val="001E04F7"/>
    <w:rsid w:val="001E1E06"/>
    <w:rsid w:val="001E2170"/>
    <w:rsid w:val="001E26D5"/>
    <w:rsid w:val="001E2F51"/>
    <w:rsid w:val="001E353C"/>
    <w:rsid w:val="001E36AA"/>
    <w:rsid w:val="001E450D"/>
    <w:rsid w:val="001E5747"/>
    <w:rsid w:val="001E69D9"/>
    <w:rsid w:val="001E73A6"/>
    <w:rsid w:val="001F1603"/>
    <w:rsid w:val="001F1DCF"/>
    <w:rsid w:val="001F2044"/>
    <w:rsid w:val="001F215F"/>
    <w:rsid w:val="001F372A"/>
    <w:rsid w:val="001F435D"/>
    <w:rsid w:val="001F4EFB"/>
    <w:rsid w:val="001F4F5C"/>
    <w:rsid w:val="001F5259"/>
    <w:rsid w:val="001F5815"/>
    <w:rsid w:val="001F58D5"/>
    <w:rsid w:val="001F7997"/>
    <w:rsid w:val="001F7BEF"/>
    <w:rsid w:val="001F7D8F"/>
    <w:rsid w:val="002002B9"/>
    <w:rsid w:val="002002D1"/>
    <w:rsid w:val="002003CA"/>
    <w:rsid w:val="002015FB"/>
    <w:rsid w:val="002020A8"/>
    <w:rsid w:val="002041F9"/>
    <w:rsid w:val="00204827"/>
    <w:rsid w:val="0020484F"/>
    <w:rsid w:val="00205C04"/>
    <w:rsid w:val="00205D1C"/>
    <w:rsid w:val="002070F7"/>
    <w:rsid w:val="00207B10"/>
    <w:rsid w:val="00207E82"/>
    <w:rsid w:val="00210E91"/>
    <w:rsid w:val="00211D7B"/>
    <w:rsid w:val="00212774"/>
    <w:rsid w:val="00212AC4"/>
    <w:rsid w:val="00213916"/>
    <w:rsid w:val="00213A3E"/>
    <w:rsid w:val="0021538E"/>
    <w:rsid w:val="00215520"/>
    <w:rsid w:val="002159DC"/>
    <w:rsid w:val="00215C30"/>
    <w:rsid w:val="00215D44"/>
    <w:rsid w:val="0021624F"/>
    <w:rsid w:val="0021639B"/>
    <w:rsid w:val="00216E50"/>
    <w:rsid w:val="002174BE"/>
    <w:rsid w:val="002178BA"/>
    <w:rsid w:val="002209B7"/>
    <w:rsid w:val="002212F6"/>
    <w:rsid w:val="002216F1"/>
    <w:rsid w:val="00221A53"/>
    <w:rsid w:val="00221F28"/>
    <w:rsid w:val="002222B1"/>
    <w:rsid w:val="00222402"/>
    <w:rsid w:val="0022270F"/>
    <w:rsid w:val="0022390D"/>
    <w:rsid w:val="00224690"/>
    <w:rsid w:val="00224B91"/>
    <w:rsid w:val="00225331"/>
    <w:rsid w:val="00225887"/>
    <w:rsid w:val="00225D0E"/>
    <w:rsid w:val="00226BE9"/>
    <w:rsid w:val="00227057"/>
    <w:rsid w:val="00227922"/>
    <w:rsid w:val="002306B6"/>
    <w:rsid w:val="00232BF8"/>
    <w:rsid w:val="00233A4A"/>
    <w:rsid w:val="002368B4"/>
    <w:rsid w:val="00236941"/>
    <w:rsid w:val="00236B2F"/>
    <w:rsid w:val="00236C98"/>
    <w:rsid w:val="00236D86"/>
    <w:rsid w:val="00236D90"/>
    <w:rsid w:val="002405E9"/>
    <w:rsid w:val="00240843"/>
    <w:rsid w:val="00241DC8"/>
    <w:rsid w:val="00242966"/>
    <w:rsid w:val="00242BE7"/>
    <w:rsid w:val="00243A75"/>
    <w:rsid w:val="002446E3"/>
    <w:rsid w:val="002448B7"/>
    <w:rsid w:val="002451C0"/>
    <w:rsid w:val="0024563F"/>
    <w:rsid w:val="00245F28"/>
    <w:rsid w:val="00247AA9"/>
    <w:rsid w:val="0025004E"/>
    <w:rsid w:val="00250538"/>
    <w:rsid w:val="00250BEC"/>
    <w:rsid w:val="00251B7E"/>
    <w:rsid w:val="0025271E"/>
    <w:rsid w:val="00252E1D"/>
    <w:rsid w:val="00253419"/>
    <w:rsid w:val="002546AB"/>
    <w:rsid w:val="0025567A"/>
    <w:rsid w:val="00255D0D"/>
    <w:rsid w:val="002564FE"/>
    <w:rsid w:val="00256B8C"/>
    <w:rsid w:val="0026068A"/>
    <w:rsid w:val="0026089D"/>
    <w:rsid w:val="00260BEF"/>
    <w:rsid w:val="002616D0"/>
    <w:rsid w:val="002617ED"/>
    <w:rsid w:val="002627A7"/>
    <w:rsid w:val="00262D22"/>
    <w:rsid w:val="002638B9"/>
    <w:rsid w:val="0026591C"/>
    <w:rsid w:val="00265D64"/>
    <w:rsid w:val="0026652C"/>
    <w:rsid w:val="00266D1B"/>
    <w:rsid w:val="00267138"/>
    <w:rsid w:val="00270C9C"/>
    <w:rsid w:val="00270D01"/>
    <w:rsid w:val="00270DFF"/>
    <w:rsid w:val="0027199B"/>
    <w:rsid w:val="00271C3A"/>
    <w:rsid w:val="0027235B"/>
    <w:rsid w:val="002730BB"/>
    <w:rsid w:val="002734BB"/>
    <w:rsid w:val="00274BC1"/>
    <w:rsid w:val="00274CC1"/>
    <w:rsid w:val="00274FC7"/>
    <w:rsid w:val="00275282"/>
    <w:rsid w:val="00275CF5"/>
    <w:rsid w:val="0027689A"/>
    <w:rsid w:val="00276CB0"/>
    <w:rsid w:val="002770CD"/>
    <w:rsid w:val="00280193"/>
    <w:rsid w:val="0028023E"/>
    <w:rsid w:val="00280B60"/>
    <w:rsid w:val="002819C2"/>
    <w:rsid w:val="00281C78"/>
    <w:rsid w:val="00281DCC"/>
    <w:rsid w:val="00282566"/>
    <w:rsid w:val="002827B0"/>
    <w:rsid w:val="00282B4B"/>
    <w:rsid w:val="0028301F"/>
    <w:rsid w:val="002837E0"/>
    <w:rsid w:val="00283A17"/>
    <w:rsid w:val="00283EB8"/>
    <w:rsid w:val="00284B94"/>
    <w:rsid w:val="00285017"/>
    <w:rsid w:val="00286320"/>
    <w:rsid w:val="00286447"/>
    <w:rsid w:val="00286915"/>
    <w:rsid w:val="00287076"/>
    <w:rsid w:val="002878AE"/>
    <w:rsid w:val="00290A24"/>
    <w:rsid w:val="002927AE"/>
    <w:rsid w:val="0029301C"/>
    <w:rsid w:val="00294644"/>
    <w:rsid w:val="00295743"/>
    <w:rsid w:val="00295A23"/>
    <w:rsid w:val="00297C31"/>
    <w:rsid w:val="002A0143"/>
    <w:rsid w:val="002A0515"/>
    <w:rsid w:val="002A0776"/>
    <w:rsid w:val="002A1310"/>
    <w:rsid w:val="002A1641"/>
    <w:rsid w:val="002A2D2E"/>
    <w:rsid w:val="002A395B"/>
    <w:rsid w:val="002A39A8"/>
    <w:rsid w:val="002A4AEC"/>
    <w:rsid w:val="002A6376"/>
    <w:rsid w:val="002A7222"/>
    <w:rsid w:val="002B2674"/>
    <w:rsid w:val="002B2E80"/>
    <w:rsid w:val="002B2F96"/>
    <w:rsid w:val="002B3380"/>
    <w:rsid w:val="002B4007"/>
    <w:rsid w:val="002B48D9"/>
    <w:rsid w:val="002B5581"/>
    <w:rsid w:val="002B65C9"/>
    <w:rsid w:val="002C00E8"/>
    <w:rsid w:val="002C0AB2"/>
    <w:rsid w:val="002C0E90"/>
    <w:rsid w:val="002C3C3D"/>
    <w:rsid w:val="002C4F92"/>
    <w:rsid w:val="002C579F"/>
    <w:rsid w:val="002C6951"/>
    <w:rsid w:val="002C7E74"/>
    <w:rsid w:val="002D21A2"/>
    <w:rsid w:val="002D24D7"/>
    <w:rsid w:val="002D2FD7"/>
    <w:rsid w:val="002D37A9"/>
    <w:rsid w:val="002D4138"/>
    <w:rsid w:val="002D43A4"/>
    <w:rsid w:val="002D5E07"/>
    <w:rsid w:val="002D5F28"/>
    <w:rsid w:val="002D6911"/>
    <w:rsid w:val="002D6A90"/>
    <w:rsid w:val="002E2727"/>
    <w:rsid w:val="002E2787"/>
    <w:rsid w:val="002E2D0B"/>
    <w:rsid w:val="002E467F"/>
    <w:rsid w:val="002E49B9"/>
    <w:rsid w:val="002E5F35"/>
    <w:rsid w:val="002E5F8E"/>
    <w:rsid w:val="002E68D4"/>
    <w:rsid w:val="002E7271"/>
    <w:rsid w:val="002F059C"/>
    <w:rsid w:val="002F066E"/>
    <w:rsid w:val="002F1F0F"/>
    <w:rsid w:val="002F1F51"/>
    <w:rsid w:val="002F231E"/>
    <w:rsid w:val="002F2903"/>
    <w:rsid w:val="002F355C"/>
    <w:rsid w:val="002F3852"/>
    <w:rsid w:val="002F3945"/>
    <w:rsid w:val="002F407B"/>
    <w:rsid w:val="002F4FEF"/>
    <w:rsid w:val="002F5140"/>
    <w:rsid w:val="002F56B3"/>
    <w:rsid w:val="002F64E8"/>
    <w:rsid w:val="002F68F1"/>
    <w:rsid w:val="002F6B9B"/>
    <w:rsid w:val="002F6C6C"/>
    <w:rsid w:val="002F6CF2"/>
    <w:rsid w:val="002F7050"/>
    <w:rsid w:val="002F7F97"/>
    <w:rsid w:val="00300E82"/>
    <w:rsid w:val="0030163D"/>
    <w:rsid w:val="003016D7"/>
    <w:rsid w:val="00301725"/>
    <w:rsid w:val="00301983"/>
    <w:rsid w:val="00301FE0"/>
    <w:rsid w:val="003024FA"/>
    <w:rsid w:val="00302AD1"/>
    <w:rsid w:val="003036A1"/>
    <w:rsid w:val="00303E36"/>
    <w:rsid w:val="00305814"/>
    <w:rsid w:val="003059EB"/>
    <w:rsid w:val="00305CDB"/>
    <w:rsid w:val="0030658D"/>
    <w:rsid w:val="00307449"/>
    <w:rsid w:val="003074B2"/>
    <w:rsid w:val="0030753F"/>
    <w:rsid w:val="003103CC"/>
    <w:rsid w:val="003104BA"/>
    <w:rsid w:val="00310620"/>
    <w:rsid w:val="00310977"/>
    <w:rsid w:val="00310CF0"/>
    <w:rsid w:val="00312149"/>
    <w:rsid w:val="003122CD"/>
    <w:rsid w:val="00312460"/>
    <w:rsid w:val="0031378D"/>
    <w:rsid w:val="003143C6"/>
    <w:rsid w:val="003148F1"/>
    <w:rsid w:val="00314C5C"/>
    <w:rsid w:val="00316295"/>
    <w:rsid w:val="003163EB"/>
    <w:rsid w:val="00317662"/>
    <w:rsid w:val="00320035"/>
    <w:rsid w:val="00322141"/>
    <w:rsid w:val="00322D2B"/>
    <w:rsid w:val="00325189"/>
    <w:rsid w:val="00326252"/>
    <w:rsid w:val="003265E0"/>
    <w:rsid w:val="0032683A"/>
    <w:rsid w:val="00327C29"/>
    <w:rsid w:val="00330920"/>
    <w:rsid w:val="0033249F"/>
    <w:rsid w:val="0033313E"/>
    <w:rsid w:val="00333B93"/>
    <w:rsid w:val="003349DB"/>
    <w:rsid w:val="00334EC4"/>
    <w:rsid w:val="00336389"/>
    <w:rsid w:val="003364C8"/>
    <w:rsid w:val="0033667D"/>
    <w:rsid w:val="00336DAA"/>
    <w:rsid w:val="00337040"/>
    <w:rsid w:val="00337F42"/>
    <w:rsid w:val="0034249A"/>
    <w:rsid w:val="00343749"/>
    <w:rsid w:val="00344030"/>
    <w:rsid w:val="00344CAC"/>
    <w:rsid w:val="00344D42"/>
    <w:rsid w:val="00344E6E"/>
    <w:rsid w:val="00345226"/>
    <w:rsid w:val="00346016"/>
    <w:rsid w:val="00346159"/>
    <w:rsid w:val="003477E2"/>
    <w:rsid w:val="00350457"/>
    <w:rsid w:val="003507EA"/>
    <w:rsid w:val="003511B0"/>
    <w:rsid w:val="003512E2"/>
    <w:rsid w:val="00352E5D"/>
    <w:rsid w:val="00352ED5"/>
    <w:rsid w:val="0035303C"/>
    <w:rsid w:val="00353C71"/>
    <w:rsid w:val="003547A3"/>
    <w:rsid w:val="00354B7D"/>
    <w:rsid w:val="0035540B"/>
    <w:rsid w:val="00355511"/>
    <w:rsid w:val="003605EE"/>
    <w:rsid w:val="0036060D"/>
    <w:rsid w:val="003615C9"/>
    <w:rsid w:val="00361B7D"/>
    <w:rsid w:val="003644F6"/>
    <w:rsid w:val="003645E5"/>
    <w:rsid w:val="0036474A"/>
    <w:rsid w:val="00365FFB"/>
    <w:rsid w:val="003660ED"/>
    <w:rsid w:val="00366113"/>
    <w:rsid w:val="003662C7"/>
    <w:rsid w:val="00366AB5"/>
    <w:rsid w:val="00367255"/>
    <w:rsid w:val="0036798A"/>
    <w:rsid w:val="00371B57"/>
    <w:rsid w:val="00372138"/>
    <w:rsid w:val="003725C0"/>
    <w:rsid w:val="00373482"/>
    <w:rsid w:val="00373672"/>
    <w:rsid w:val="003748DF"/>
    <w:rsid w:val="00374B2F"/>
    <w:rsid w:val="00375AE4"/>
    <w:rsid w:val="00376AB9"/>
    <w:rsid w:val="0037762B"/>
    <w:rsid w:val="0037777A"/>
    <w:rsid w:val="003800EA"/>
    <w:rsid w:val="00380389"/>
    <w:rsid w:val="003803DA"/>
    <w:rsid w:val="00380622"/>
    <w:rsid w:val="00380B72"/>
    <w:rsid w:val="003813A9"/>
    <w:rsid w:val="0038278C"/>
    <w:rsid w:val="00382B15"/>
    <w:rsid w:val="00382C23"/>
    <w:rsid w:val="0038328C"/>
    <w:rsid w:val="00384003"/>
    <w:rsid w:val="00386089"/>
    <w:rsid w:val="003864AE"/>
    <w:rsid w:val="003870BB"/>
    <w:rsid w:val="00390F01"/>
    <w:rsid w:val="00391B91"/>
    <w:rsid w:val="003934C5"/>
    <w:rsid w:val="00393515"/>
    <w:rsid w:val="0039410A"/>
    <w:rsid w:val="00394269"/>
    <w:rsid w:val="003946A0"/>
    <w:rsid w:val="0039507E"/>
    <w:rsid w:val="003957F4"/>
    <w:rsid w:val="0039606F"/>
    <w:rsid w:val="003966B0"/>
    <w:rsid w:val="003A06D1"/>
    <w:rsid w:val="003A0ADB"/>
    <w:rsid w:val="003A1CD9"/>
    <w:rsid w:val="003A23A5"/>
    <w:rsid w:val="003A2462"/>
    <w:rsid w:val="003A2714"/>
    <w:rsid w:val="003A2F3D"/>
    <w:rsid w:val="003A33A4"/>
    <w:rsid w:val="003A387A"/>
    <w:rsid w:val="003A3CC9"/>
    <w:rsid w:val="003A4C3F"/>
    <w:rsid w:val="003A4C80"/>
    <w:rsid w:val="003A4E74"/>
    <w:rsid w:val="003A5059"/>
    <w:rsid w:val="003A6C76"/>
    <w:rsid w:val="003A7714"/>
    <w:rsid w:val="003A7EA1"/>
    <w:rsid w:val="003B0550"/>
    <w:rsid w:val="003B062C"/>
    <w:rsid w:val="003B0C64"/>
    <w:rsid w:val="003B289D"/>
    <w:rsid w:val="003B487B"/>
    <w:rsid w:val="003B5021"/>
    <w:rsid w:val="003B52DA"/>
    <w:rsid w:val="003B531A"/>
    <w:rsid w:val="003B694F"/>
    <w:rsid w:val="003B6C40"/>
    <w:rsid w:val="003B7034"/>
    <w:rsid w:val="003B761F"/>
    <w:rsid w:val="003B7D4F"/>
    <w:rsid w:val="003C05E7"/>
    <w:rsid w:val="003C19A9"/>
    <w:rsid w:val="003C1D69"/>
    <w:rsid w:val="003C24E3"/>
    <w:rsid w:val="003C3098"/>
    <w:rsid w:val="003C37B5"/>
    <w:rsid w:val="003C396F"/>
    <w:rsid w:val="003C4661"/>
    <w:rsid w:val="003C4AE9"/>
    <w:rsid w:val="003C628F"/>
    <w:rsid w:val="003C6C25"/>
    <w:rsid w:val="003C7133"/>
    <w:rsid w:val="003D0734"/>
    <w:rsid w:val="003D079F"/>
    <w:rsid w:val="003D2496"/>
    <w:rsid w:val="003D24DF"/>
    <w:rsid w:val="003D2678"/>
    <w:rsid w:val="003D28B8"/>
    <w:rsid w:val="003D2C2B"/>
    <w:rsid w:val="003D49CE"/>
    <w:rsid w:val="003D4D8C"/>
    <w:rsid w:val="003D6707"/>
    <w:rsid w:val="003D6985"/>
    <w:rsid w:val="003E02EC"/>
    <w:rsid w:val="003E0F8E"/>
    <w:rsid w:val="003E228E"/>
    <w:rsid w:val="003E2C94"/>
    <w:rsid w:val="003E46B8"/>
    <w:rsid w:val="003E4B2B"/>
    <w:rsid w:val="003E4DBC"/>
    <w:rsid w:val="003E5479"/>
    <w:rsid w:val="003E5A2C"/>
    <w:rsid w:val="003E6A3D"/>
    <w:rsid w:val="003E7684"/>
    <w:rsid w:val="003E7854"/>
    <w:rsid w:val="003E7D32"/>
    <w:rsid w:val="003F138F"/>
    <w:rsid w:val="003F14F3"/>
    <w:rsid w:val="003F163E"/>
    <w:rsid w:val="003F171C"/>
    <w:rsid w:val="003F1C2D"/>
    <w:rsid w:val="003F1F93"/>
    <w:rsid w:val="003F29D7"/>
    <w:rsid w:val="003F4D06"/>
    <w:rsid w:val="003F5209"/>
    <w:rsid w:val="003F537C"/>
    <w:rsid w:val="003F5B62"/>
    <w:rsid w:val="003F603B"/>
    <w:rsid w:val="003F620E"/>
    <w:rsid w:val="003F69CA"/>
    <w:rsid w:val="004001B7"/>
    <w:rsid w:val="00400659"/>
    <w:rsid w:val="00401870"/>
    <w:rsid w:val="004018D2"/>
    <w:rsid w:val="00401AD6"/>
    <w:rsid w:val="00401CBB"/>
    <w:rsid w:val="00401EDB"/>
    <w:rsid w:val="00401F6C"/>
    <w:rsid w:val="004021DA"/>
    <w:rsid w:val="00402F70"/>
    <w:rsid w:val="00403DCC"/>
    <w:rsid w:val="00404114"/>
    <w:rsid w:val="004042E8"/>
    <w:rsid w:val="00406671"/>
    <w:rsid w:val="0040713A"/>
    <w:rsid w:val="00410426"/>
    <w:rsid w:val="0041088F"/>
    <w:rsid w:val="00411E79"/>
    <w:rsid w:val="00411F4B"/>
    <w:rsid w:val="00412FC5"/>
    <w:rsid w:val="00414376"/>
    <w:rsid w:val="0041745B"/>
    <w:rsid w:val="0041792F"/>
    <w:rsid w:val="0041798D"/>
    <w:rsid w:val="00421470"/>
    <w:rsid w:val="004215FC"/>
    <w:rsid w:val="00422007"/>
    <w:rsid w:val="00422276"/>
    <w:rsid w:val="004226B1"/>
    <w:rsid w:val="00422A6D"/>
    <w:rsid w:val="00422CFB"/>
    <w:rsid w:val="004242F1"/>
    <w:rsid w:val="004251E3"/>
    <w:rsid w:val="00425E42"/>
    <w:rsid w:val="004260BC"/>
    <w:rsid w:val="004260BE"/>
    <w:rsid w:val="00426305"/>
    <w:rsid w:val="0042653B"/>
    <w:rsid w:val="00426852"/>
    <w:rsid w:val="00427EC5"/>
    <w:rsid w:val="004306EC"/>
    <w:rsid w:val="00431ABF"/>
    <w:rsid w:val="00434742"/>
    <w:rsid w:val="00434C0C"/>
    <w:rsid w:val="004352E6"/>
    <w:rsid w:val="00435760"/>
    <w:rsid w:val="00435950"/>
    <w:rsid w:val="00435A58"/>
    <w:rsid w:val="0043668E"/>
    <w:rsid w:val="004367BC"/>
    <w:rsid w:val="00436C8A"/>
    <w:rsid w:val="00436E5E"/>
    <w:rsid w:val="00440403"/>
    <w:rsid w:val="004406E6"/>
    <w:rsid w:val="00440B11"/>
    <w:rsid w:val="004412F0"/>
    <w:rsid w:val="0044186A"/>
    <w:rsid w:val="004419E6"/>
    <w:rsid w:val="004422D3"/>
    <w:rsid w:val="00442A4B"/>
    <w:rsid w:val="00442E98"/>
    <w:rsid w:val="00443A90"/>
    <w:rsid w:val="00444725"/>
    <w:rsid w:val="004449F7"/>
    <w:rsid w:val="00444EE4"/>
    <w:rsid w:val="00444F9A"/>
    <w:rsid w:val="00445A00"/>
    <w:rsid w:val="00445C5F"/>
    <w:rsid w:val="0044648B"/>
    <w:rsid w:val="00447291"/>
    <w:rsid w:val="00447C05"/>
    <w:rsid w:val="00447E57"/>
    <w:rsid w:val="0045086D"/>
    <w:rsid w:val="00451B0F"/>
    <w:rsid w:val="00451DF8"/>
    <w:rsid w:val="00451FA5"/>
    <w:rsid w:val="00452225"/>
    <w:rsid w:val="00452650"/>
    <w:rsid w:val="004531EA"/>
    <w:rsid w:val="0045356F"/>
    <w:rsid w:val="00453D3F"/>
    <w:rsid w:val="00453EA6"/>
    <w:rsid w:val="004542D0"/>
    <w:rsid w:val="00454410"/>
    <w:rsid w:val="00454B73"/>
    <w:rsid w:val="0045523A"/>
    <w:rsid w:val="00457FE4"/>
    <w:rsid w:val="00460814"/>
    <w:rsid w:val="00461974"/>
    <w:rsid w:val="00461ADF"/>
    <w:rsid w:val="00461E86"/>
    <w:rsid w:val="0046255A"/>
    <w:rsid w:val="00464631"/>
    <w:rsid w:val="00465220"/>
    <w:rsid w:val="004669BA"/>
    <w:rsid w:val="00466B7E"/>
    <w:rsid w:val="00467398"/>
    <w:rsid w:val="00470561"/>
    <w:rsid w:val="00470CBB"/>
    <w:rsid w:val="00470F83"/>
    <w:rsid w:val="004717BE"/>
    <w:rsid w:val="00471917"/>
    <w:rsid w:val="00471BDD"/>
    <w:rsid w:val="00474BA6"/>
    <w:rsid w:val="00474FDC"/>
    <w:rsid w:val="0047565F"/>
    <w:rsid w:val="00475660"/>
    <w:rsid w:val="00475E0F"/>
    <w:rsid w:val="00477AF7"/>
    <w:rsid w:val="00481998"/>
    <w:rsid w:val="0048219D"/>
    <w:rsid w:val="004833D3"/>
    <w:rsid w:val="00483470"/>
    <w:rsid w:val="004836DC"/>
    <w:rsid w:val="0048426A"/>
    <w:rsid w:val="00484315"/>
    <w:rsid w:val="00484C32"/>
    <w:rsid w:val="00484CBD"/>
    <w:rsid w:val="00484E1D"/>
    <w:rsid w:val="004856EF"/>
    <w:rsid w:val="00486488"/>
    <w:rsid w:val="00486D41"/>
    <w:rsid w:val="00487904"/>
    <w:rsid w:val="00490C66"/>
    <w:rsid w:val="00491F63"/>
    <w:rsid w:val="004924F4"/>
    <w:rsid w:val="00492E3F"/>
    <w:rsid w:val="00492F8B"/>
    <w:rsid w:val="00494614"/>
    <w:rsid w:val="00494B9D"/>
    <w:rsid w:val="00495280"/>
    <w:rsid w:val="00495348"/>
    <w:rsid w:val="00495741"/>
    <w:rsid w:val="0049591A"/>
    <w:rsid w:val="004963A9"/>
    <w:rsid w:val="00496FBC"/>
    <w:rsid w:val="00497930"/>
    <w:rsid w:val="004A0612"/>
    <w:rsid w:val="004A13E0"/>
    <w:rsid w:val="004A143C"/>
    <w:rsid w:val="004A1705"/>
    <w:rsid w:val="004A1904"/>
    <w:rsid w:val="004A1F9C"/>
    <w:rsid w:val="004A2000"/>
    <w:rsid w:val="004A2816"/>
    <w:rsid w:val="004A34A9"/>
    <w:rsid w:val="004A3FF1"/>
    <w:rsid w:val="004A5F68"/>
    <w:rsid w:val="004A6A9D"/>
    <w:rsid w:val="004A6C12"/>
    <w:rsid w:val="004A72FD"/>
    <w:rsid w:val="004B0112"/>
    <w:rsid w:val="004B0B1C"/>
    <w:rsid w:val="004B0DBB"/>
    <w:rsid w:val="004B261F"/>
    <w:rsid w:val="004B2F9B"/>
    <w:rsid w:val="004B3842"/>
    <w:rsid w:val="004B3DA2"/>
    <w:rsid w:val="004B541C"/>
    <w:rsid w:val="004B5921"/>
    <w:rsid w:val="004B5BB4"/>
    <w:rsid w:val="004B6BD1"/>
    <w:rsid w:val="004B750F"/>
    <w:rsid w:val="004C0F4C"/>
    <w:rsid w:val="004C1F10"/>
    <w:rsid w:val="004C2040"/>
    <w:rsid w:val="004C2176"/>
    <w:rsid w:val="004C2EE3"/>
    <w:rsid w:val="004C3288"/>
    <w:rsid w:val="004C36A2"/>
    <w:rsid w:val="004C54AE"/>
    <w:rsid w:val="004C6337"/>
    <w:rsid w:val="004C6E86"/>
    <w:rsid w:val="004D086F"/>
    <w:rsid w:val="004D1075"/>
    <w:rsid w:val="004D2076"/>
    <w:rsid w:val="004D3F20"/>
    <w:rsid w:val="004D44C7"/>
    <w:rsid w:val="004D5FAB"/>
    <w:rsid w:val="004D5FEF"/>
    <w:rsid w:val="004D6147"/>
    <w:rsid w:val="004D62E2"/>
    <w:rsid w:val="004D650A"/>
    <w:rsid w:val="004D6DAF"/>
    <w:rsid w:val="004E0EDD"/>
    <w:rsid w:val="004E1585"/>
    <w:rsid w:val="004E161A"/>
    <w:rsid w:val="004E1B22"/>
    <w:rsid w:val="004E2226"/>
    <w:rsid w:val="004E2EC4"/>
    <w:rsid w:val="004E330E"/>
    <w:rsid w:val="004E3725"/>
    <w:rsid w:val="004E4346"/>
    <w:rsid w:val="004E4A22"/>
    <w:rsid w:val="004E5452"/>
    <w:rsid w:val="004E5D8B"/>
    <w:rsid w:val="004E697B"/>
    <w:rsid w:val="004E707B"/>
    <w:rsid w:val="004E75FD"/>
    <w:rsid w:val="004E7744"/>
    <w:rsid w:val="004F016C"/>
    <w:rsid w:val="004F0D18"/>
    <w:rsid w:val="004F15DC"/>
    <w:rsid w:val="004F1BBB"/>
    <w:rsid w:val="004F2A31"/>
    <w:rsid w:val="004F2CE8"/>
    <w:rsid w:val="004F47C3"/>
    <w:rsid w:val="004F57B7"/>
    <w:rsid w:val="004F660A"/>
    <w:rsid w:val="004F6EB3"/>
    <w:rsid w:val="004F767F"/>
    <w:rsid w:val="004F78A5"/>
    <w:rsid w:val="005005E5"/>
    <w:rsid w:val="00500A21"/>
    <w:rsid w:val="00500AFE"/>
    <w:rsid w:val="00501185"/>
    <w:rsid w:val="0050165B"/>
    <w:rsid w:val="00503D45"/>
    <w:rsid w:val="00504B89"/>
    <w:rsid w:val="00504C41"/>
    <w:rsid w:val="00504CA4"/>
    <w:rsid w:val="00506A26"/>
    <w:rsid w:val="00507518"/>
    <w:rsid w:val="00510474"/>
    <w:rsid w:val="00511968"/>
    <w:rsid w:val="00511B2F"/>
    <w:rsid w:val="00511C97"/>
    <w:rsid w:val="0051369C"/>
    <w:rsid w:val="00515499"/>
    <w:rsid w:val="00516123"/>
    <w:rsid w:val="00516D37"/>
    <w:rsid w:val="0051700D"/>
    <w:rsid w:val="005173D3"/>
    <w:rsid w:val="00521523"/>
    <w:rsid w:val="005227F1"/>
    <w:rsid w:val="00522AEB"/>
    <w:rsid w:val="00522CF0"/>
    <w:rsid w:val="00523AEA"/>
    <w:rsid w:val="005241A0"/>
    <w:rsid w:val="00524D95"/>
    <w:rsid w:val="00526B23"/>
    <w:rsid w:val="00527DE3"/>
    <w:rsid w:val="00530AA1"/>
    <w:rsid w:val="00530BFE"/>
    <w:rsid w:val="00530DA9"/>
    <w:rsid w:val="00531E27"/>
    <w:rsid w:val="00532830"/>
    <w:rsid w:val="005335E3"/>
    <w:rsid w:val="0053416E"/>
    <w:rsid w:val="0053551B"/>
    <w:rsid w:val="0053642B"/>
    <w:rsid w:val="005367BD"/>
    <w:rsid w:val="00537846"/>
    <w:rsid w:val="005378B7"/>
    <w:rsid w:val="0054020F"/>
    <w:rsid w:val="005408C8"/>
    <w:rsid w:val="00541D7B"/>
    <w:rsid w:val="00541DF0"/>
    <w:rsid w:val="00541E2A"/>
    <w:rsid w:val="0054244E"/>
    <w:rsid w:val="00543D18"/>
    <w:rsid w:val="005441F0"/>
    <w:rsid w:val="00544ACA"/>
    <w:rsid w:val="0054624D"/>
    <w:rsid w:val="00546333"/>
    <w:rsid w:val="00546834"/>
    <w:rsid w:val="00547230"/>
    <w:rsid w:val="005476E8"/>
    <w:rsid w:val="00547859"/>
    <w:rsid w:val="00550508"/>
    <w:rsid w:val="0055066E"/>
    <w:rsid w:val="0055177E"/>
    <w:rsid w:val="005517CE"/>
    <w:rsid w:val="005518CD"/>
    <w:rsid w:val="00552F52"/>
    <w:rsid w:val="00553A79"/>
    <w:rsid w:val="00553BA2"/>
    <w:rsid w:val="005547CD"/>
    <w:rsid w:val="0055614C"/>
    <w:rsid w:val="0055736D"/>
    <w:rsid w:val="005576C6"/>
    <w:rsid w:val="00557DD0"/>
    <w:rsid w:val="00560441"/>
    <w:rsid w:val="005613AA"/>
    <w:rsid w:val="0056220C"/>
    <w:rsid w:val="005623F4"/>
    <w:rsid w:val="005644BB"/>
    <w:rsid w:val="00565DA5"/>
    <w:rsid w:val="00565EC4"/>
    <w:rsid w:val="0056678B"/>
    <w:rsid w:val="00566D06"/>
    <w:rsid w:val="00567335"/>
    <w:rsid w:val="005673B3"/>
    <w:rsid w:val="005674FB"/>
    <w:rsid w:val="005675BA"/>
    <w:rsid w:val="005678C5"/>
    <w:rsid w:val="00567CF6"/>
    <w:rsid w:val="0057024A"/>
    <w:rsid w:val="005706BB"/>
    <w:rsid w:val="00570D8D"/>
    <w:rsid w:val="0057299C"/>
    <w:rsid w:val="00572D10"/>
    <w:rsid w:val="00573059"/>
    <w:rsid w:val="0057342E"/>
    <w:rsid w:val="00573DD6"/>
    <w:rsid w:val="00574235"/>
    <w:rsid w:val="00574752"/>
    <w:rsid w:val="00574DDF"/>
    <w:rsid w:val="0057576B"/>
    <w:rsid w:val="00576A70"/>
    <w:rsid w:val="00577A0C"/>
    <w:rsid w:val="00582527"/>
    <w:rsid w:val="00582C52"/>
    <w:rsid w:val="00582DAF"/>
    <w:rsid w:val="00582FD9"/>
    <w:rsid w:val="00584BA8"/>
    <w:rsid w:val="00586039"/>
    <w:rsid w:val="005872EB"/>
    <w:rsid w:val="0058794A"/>
    <w:rsid w:val="00587D2F"/>
    <w:rsid w:val="00590BD2"/>
    <w:rsid w:val="00590C08"/>
    <w:rsid w:val="00591134"/>
    <w:rsid w:val="005917FA"/>
    <w:rsid w:val="0059250E"/>
    <w:rsid w:val="00592900"/>
    <w:rsid w:val="005945CB"/>
    <w:rsid w:val="005947AB"/>
    <w:rsid w:val="00594B82"/>
    <w:rsid w:val="00595519"/>
    <w:rsid w:val="00596879"/>
    <w:rsid w:val="00596B5B"/>
    <w:rsid w:val="005971B8"/>
    <w:rsid w:val="005A062E"/>
    <w:rsid w:val="005A0B2D"/>
    <w:rsid w:val="005A0BC3"/>
    <w:rsid w:val="005A13FF"/>
    <w:rsid w:val="005A3325"/>
    <w:rsid w:val="005A3A80"/>
    <w:rsid w:val="005A5745"/>
    <w:rsid w:val="005A67DB"/>
    <w:rsid w:val="005A6FDC"/>
    <w:rsid w:val="005A73BD"/>
    <w:rsid w:val="005A7B7C"/>
    <w:rsid w:val="005B087F"/>
    <w:rsid w:val="005B0F64"/>
    <w:rsid w:val="005B1C10"/>
    <w:rsid w:val="005B1D43"/>
    <w:rsid w:val="005B2A78"/>
    <w:rsid w:val="005B2F1D"/>
    <w:rsid w:val="005B370B"/>
    <w:rsid w:val="005B3877"/>
    <w:rsid w:val="005B3D84"/>
    <w:rsid w:val="005B3E25"/>
    <w:rsid w:val="005B438F"/>
    <w:rsid w:val="005B4560"/>
    <w:rsid w:val="005B4CAA"/>
    <w:rsid w:val="005B4DA9"/>
    <w:rsid w:val="005B638C"/>
    <w:rsid w:val="005B66C8"/>
    <w:rsid w:val="005B676B"/>
    <w:rsid w:val="005B6BF5"/>
    <w:rsid w:val="005C0743"/>
    <w:rsid w:val="005C08A2"/>
    <w:rsid w:val="005C1481"/>
    <w:rsid w:val="005C38A5"/>
    <w:rsid w:val="005C3F7B"/>
    <w:rsid w:val="005C526C"/>
    <w:rsid w:val="005C53B6"/>
    <w:rsid w:val="005C66F0"/>
    <w:rsid w:val="005C7045"/>
    <w:rsid w:val="005D0619"/>
    <w:rsid w:val="005D06FE"/>
    <w:rsid w:val="005D1F35"/>
    <w:rsid w:val="005D296E"/>
    <w:rsid w:val="005D2E30"/>
    <w:rsid w:val="005D2EDF"/>
    <w:rsid w:val="005D2FA8"/>
    <w:rsid w:val="005D4AC7"/>
    <w:rsid w:val="005D51DD"/>
    <w:rsid w:val="005D5714"/>
    <w:rsid w:val="005D6260"/>
    <w:rsid w:val="005D74BD"/>
    <w:rsid w:val="005D7BC6"/>
    <w:rsid w:val="005E0FB7"/>
    <w:rsid w:val="005E14C2"/>
    <w:rsid w:val="005E17E3"/>
    <w:rsid w:val="005E2DDE"/>
    <w:rsid w:val="005E4EDC"/>
    <w:rsid w:val="005E66CC"/>
    <w:rsid w:val="005E69F1"/>
    <w:rsid w:val="005F02C7"/>
    <w:rsid w:val="005F144F"/>
    <w:rsid w:val="005F14DA"/>
    <w:rsid w:val="005F1999"/>
    <w:rsid w:val="005F41A4"/>
    <w:rsid w:val="005F57AC"/>
    <w:rsid w:val="005F6257"/>
    <w:rsid w:val="005F6439"/>
    <w:rsid w:val="005F6787"/>
    <w:rsid w:val="005F69F7"/>
    <w:rsid w:val="006004A7"/>
    <w:rsid w:val="0060084F"/>
    <w:rsid w:val="00600B59"/>
    <w:rsid w:val="00600BF9"/>
    <w:rsid w:val="00601C17"/>
    <w:rsid w:val="00601F67"/>
    <w:rsid w:val="006028C6"/>
    <w:rsid w:val="00603C4E"/>
    <w:rsid w:val="00603FE4"/>
    <w:rsid w:val="00606492"/>
    <w:rsid w:val="00606F84"/>
    <w:rsid w:val="0060728F"/>
    <w:rsid w:val="00607BA5"/>
    <w:rsid w:val="00610B98"/>
    <w:rsid w:val="0061180A"/>
    <w:rsid w:val="00611C42"/>
    <w:rsid w:val="00612548"/>
    <w:rsid w:val="0061287B"/>
    <w:rsid w:val="00612F2D"/>
    <w:rsid w:val="006134A5"/>
    <w:rsid w:val="00613757"/>
    <w:rsid w:val="00613BC5"/>
    <w:rsid w:val="00613F2B"/>
    <w:rsid w:val="00615E5E"/>
    <w:rsid w:val="006161DE"/>
    <w:rsid w:val="00616EC1"/>
    <w:rsid w:val="006174A3"/>
    <w:rsid w:val="00620E55"/>
    <w:rsid w:val="0062118B"/>
    <w:rsid w:val="0062241C"/>
    <w:rsid w:val="00622850"/>
    <w:rsid w:val="0062422C"/>
    <w:rsid w:val="00624441"/>
    <w:rsid w:val="00625F43"/>
    <w:rsid w:val="00626B28"/>
    <w:rsid w:val="00626D18"/>
    <w:rsid w:val="00626EB6"/>
    <w:rsid w:val="006301D8"/>
    <w:rsid w:val="00630736"/>
    <w:rsid w:val="006315AE"/>
    <w:rsid w:val="00633727"/>
    <w:rsid w:val="00634349"/>
    <w:rsid w:val="00634816"/>
    <w:rsid w:val="006362AB"/>
    <w:rsid w:val="00637A9F"/>
    <w:rsid w:val="00640958"/>
    <w:rsid w:val="00640EC7"/>
    <w:rsid w:val="00641467"/>
    <w:rsid w:val="00641B3D"/>
    <w:rsid w:val="00641C32"/>
    <w:rsid w:val="00641E48"/>
    <w:rsid w:val="00642337"/>
    <w:rsid w:val="00644457"/>
    <w:rsid w:val="00646952"/>
    <w:rsid w:val="00646958"/>
    <w:rsid w:val="006474DC"/>
    <w:rsid w:val="0064786E"/>
    <w:rsid w:val="00647DE6"/>
    <w:rsid w:val="00650A2A"/>
    <w:rsid w:val="00650E52"/>
    <w:rsid w:val="00652103"/>
    <w:rsid w:val="0065342F"/>
    <w:rsid w:val="00655C29"/>
    <w:rsid w:val="00655D03"/>
    <w:rsid w:val="00655DFC"/>
    <w:rsid w:val="0065603E"/>
    <w:rsid w:val="00656887"/>
    <w:rsid w:val="00657EC2"/>
    <w:rsid w:val="00660FCA"/>
    <w:rsid w:val="006612F0"/>
    <w:rsid w:val="006614AE"/>
    <w:rsid w:val="0066286F"/>
    <w:rsid w:val="00665113"/>
    <w:rsid w:val="0066567A"/>
    <w:rsid w:val="006662B2"/>
    <w:rsid w:val="0066700D"/>
    <w:rsid w:val="0066754A"/>
    <w:rsid w:val="00667E04"/>
    <w:rsid w:val="0067023C"/>
    <w:rsid w:val="006705CB"/>
    <w:rsid w:val="00670A68"/>
    <w:rsid w:val="00670FC1"/>
    <w:rsid w:val="0067497D"/>
    <w:rsid w:val="0067517F"/>
    <w:rsid w:val="00675C9A"/>
    <w:rsid w:val="00676F63"/>
    <w:rsid w:val="006776FD"/>
    <w:rsid w:val="00677A9A"/>
    <w:rsid w:val="00677AA1"/>
    <w:rsid w:val="0068017F"/>
    <w:rsid w:val="0068158F"/>
    <w:rsid w:val="00681A56"/>
    <w:rsid w:val="00681A6E"/>
    <w:rsid w:val="0068263E"/>
    <w:rsid w:val="00682B9E"/>
    <w:rsid w:val="00683388"/>
    <w:rsid w:val="00683F84"/>
    <w:rsid w:val="00684454"/>
    <w:rsid w:val="00684634"/>
    <w:rsid w:val="006850B7"/>
    <w:rsid w:val="00685A68"/>
    <w:rsid w:val="00685AE4"/>
    <w:rsid w:val="006872C9"/>
    <w:rsid w:val="00687728"/>
    <w:rsid w:val="0069002D"/>
    <w:rsid w:val="00690A1A"/>
    <w:rsid w:val="00691766"/>
    <w:rsid w:val="00691F99"/>
    <w:rsid w:val="00693611"/>
    <w:rsid w:val="0069374F"/>
    <w:rsid w:val="00695A34"/>
    <w:rsid w:val="00696157"/>
    <w:rsid w:val="00696E3B"/>
    <w:rsid w:val="00697207"/>
    <w:rsid w:val="006973CC"/>
    <w:rsid w:val="006A0C29"/>
    <w:rsid w:val="006A1A13"/>
    <w:rsid w:val="006A36E9"/>
    <w:rsid w:val="006A55D5"/>
    <w:rsid w:val="006A57F6"/>
    <w:rsid w:val="006A61E1"/>
    <w:rsid w:val="006A6309"/>
    <w:rsid w:val="006A6A81"/>
    <w:rsid w:val="006A6EB2"/>
    <w:rsid w:val="006B04E9"/>
    <w:rsid w:val="006B0ADB"/>
    <w:rsid w:val="006B0C61"/>
    <w:rsid w:val="006B2A54"/>
    <w:rsid w:val="006B2F42"/>
    <w:rsid w:val="006B35DE"/>
    <w:rsid w:val="006B368D"/>
    <w:rsid w:val="006B3724"/>
    <w:rsid w:val="006B3CFD"/>
    <w:rsid w:val="006B3E1A"/>
    <w:rsid w:val="006B4434"/>
    <w:rsid w:val="006B601A"/>
    <w:rsid w:val="006B68E1"/>
    <w:rsid w:val="006C00A9"/>
    <w:rsid w:val="006C11AE"/>
    <w:rsid w:val="006C13C8"/>
    <w:rsid w:val="006C197C"/>
    <w:rsid w:val="006C1A10"/>
    <w:rsid w:val="006C2D36"/>
    <w:rsid w:val="006C3D9F"/>
    <w:rsid w:val="006C5A0E"/>
    <w:rsid w:val="006C61D9"/>
    <w:rsid w:val="006C6945"/>
    <w:rsid w:val="006C6CDC"/>
    <w:rsid w:val="006C7513"/>
    <w:rsid w:val="006C7CAC"/>
    <w:rsid w:val="006D033B"/>
    <w:rsid w:val="006D03D3"/>
    <w:rsid w:val="006D0CC6"/>
    <w:rsid w:val="006D19AE"/>
    <w:rsid w:val="006D1AD8"/>
    <w:rsid w:val="006D2408"/>
    <w:rsid w:val="006D349A"/>
    <w:rsid w:val="006D3806"/>
    <w:rsid w:val="006D49EF"/>
    <w:rsid w:val="006D5E4D"/>
    <w:rsid w:val="006D75BA"/>
    <w:rsid w:val="006D78DF"/>
    <w:rsid w:val="006D7DFF"/>
    <w:rsid w:val="006E0EC9"/>
    <w:rsid w:val="006E2D52"/>
    <w:rsid w:val="006E3F30"/>
    <w:rsid w:val="006E497B"/>
    <w:rsid w:val="006E4C97"/>
    <w:rsid w:val="006E599D"/>
    <w:rsid w:val="006E5CE3"/>
    <w:rsid w:val="006E65DD"/>
    <w:rsid w:val="006E65EA"/>
    <w:rsid w:val="006E6D7C"/>
    <w:rsid w:val="006F1A90"/>
    <w:rsid w:val="006F2117"/>
    <w:rsid w:val="006F2922"/>
    <w:rsid w:val="006F30B1"/>
    <w:rsid w:val="006F4FB9"/>
    <w:rsid w:val="006F5323"/>
    <w:rsid w:val="006F7393"/>
    <w:rsid w:val="006F7DEE"/>
    <w:rsid w:val="006F7E24"/>
    <w:rsid w:val="00700A4E"/>
    <w:rsid w:val="0070224F"/>
    <w:rsid w:val="00702C70"/>
    <w:rsid w:val="00702F25"/>
    <w:rsid w:val="0070408C"/>
    <w:rsid w:val="00704908"/>
    <w:rsid w:val="00704FA8"/>
    <w:rsid w:val="007063DF"/>
    <w:rsid w:val="007064AD"/>
    <w:rsid w:val="007065C1"/>
    <w:rsid w:val="00707999"/>
    <w:rsid w:val="00710A76"/>
    <w:rsid w:val="00710B0F"/>
    <w:rsid w:val="007115F7"/>
    <w:rsid w:val="00712225"/>
    <w:rsid w:val="007126A5"/>
    <w:rsid w:val="00713709"/>
    <w:rsid w:val="007137F1"/>
    <w:rsid w:val="00713E89"/>
    <w:rsid w:val="00714B61"/>
    <w:rsid w:val="00714F26"/>
    <w:rsid w:val="00715279"/>
    <w:rsid w:val="007157AF"/>
    <w:rsid w:val="007165FA"/>
    <w:rsid w:val="007167EA"/>
    <w:rsid w:val="00716AE8"/>
    <w:rsid w:val="007177C7"/>
    <w:rsid w:val="00717B83"/>
    <w:rsid w:val="00720B77"/>
    <w:rsid w:val="00721E88"/>
    <w:rsid w:val="0072369C"/>
    <w:rsid w:val="00724079"/>
    <w:rsid w:val="00725818"/>
    <w:rsid w:val="00726D62"/>
    <w:rsid w:val="00730AD0"/>
    <w:rsid w:val="00735045"/>
    <w:rsid w:val="0073571D"/>
    <w:rsid w:val="0073740D"/>
    <w:rsid w:val="00737CE2"/>
    <w:rsid w:val="007415B1"/>
    <w:rsid w:val="00741B51"/>
    <w:rsid w:val="00741D83"/>
    <w:rsid w:val="00741E9C"/>
    <w:rsid w:val="00742810"/>
    <w:rsid w:val="00742A9E"/>
    <w:rsid w:val="00743202"/>
    <w:rsid w:val="007439F3"/>
    <w:rsid w:val="0074445B"/>
    <w:rsid w:val="00744A92"/>
    <w:rsid w:val="00746778"/>
    <w:rsid w:val="00746E2D"/>
    <w:rsid w:val="00747F58"/>
    <w:rsid w:val="0075139E"/>
    <w:rsid w:val="007517FE"/>
    <w:rsid w:val="007522A9"/>
    <w:rsid w:val="00752429"/>
    <w:rsid w:val="00752906"/>
    <w:rsid w:val="00752920"/>
    <w:rsid w:val="007531C8"/>
    <w:rsid w:val="0075348A"/>
    <w:rsid w:val="00754034"/>
    <w:rsid w:val="007542AA"/>
    <w:rsid w:val="00754978"/>
    <w:rsid w:val="0075587A"/>
    <w:rsid w:val="007558A8"/>
    <w:rsid w:val="007558B6"/>
    <w:rsid w:val="007576E3"/>
    <w:rsid w:val="00757DC5"/>
    <w:rsid w:val="00760D62"/>
    <w:rsid w:val="0076171E"/>
    <w:rsid w:val="00761791"/>
    <w:rsid w:val="007621F6"/>
    <w:rsid w:val="0076313C"/>
    <w:rsid w:val="007651CB"/>
    <w:rsid w:val="00766239"/>
    <w:rsid w:val="0076629E"/>
    <w:rsid w:val="007665B5"/>
    <w:rsid w:val="00766B9D"/>
    <w:rsid w:val="00766CAE"/>
    <w:rsid w:val="0076731A"/>
    <w:rsid w:val="00770AF0"/>
    <w:rsid w:val="00770F94"/>
    <w:rsid w:val="007711A8"/>
    <w:rsid w:val="00771444"/>
    <w:rsid w:val="00771A63"/>
    <w:rsid w:val="0077230D"/>
    <w:rsid w:val="00774015"/>
    <w:rsid w:val="007745AA"/>
    <w:rsid w:val="00774D68"/>
    <w:rsid w:val="007752B6"/>
    <w:rsid w:val="00775FA6"/>
    <w:rsid w:val="00776683"/>
    <w:rsid w:val="00776D93"/>
    <w:rsid w:val="0077712B"/>
    <w:rsid w:val="007771BB"/>
    <w:rsid w:val="00780F98"/>
    <w:rsid w:val="00781149"/>
    <w:rsid w:val="007819DA"/>
    <w:rsid w:val="00782B98"/>
    <w:rsid w:val="007845F6"/>
    <w:rsid w:val="00785689"/>
    <w:rsid w:val="00785AD7"/>
    <w:rsid w:val="007862D0"/>
    <w:rsid w:val="007877FB"/>
    <w:rsid w:val="00787CB7"/>
    <w:rsid w:val="007902A8"/>
    <w:rsid w:val="00790456"/>
    <w:rsid w:val="0079092D"/>
    <w:rsid w:val="00791755"/>
    <w:rsid w:val="00791954"/>
    <w:rsid w:val="00791D2C"/>
    <w:rsid w:val="00792A7F"/>
    <w:rsid w:val="00793DB6"/>
    <w:rsid w:val="00793E5C"/>
    <w:rsid w:val="00794C60"/>
    <w:rsid w:val="00795A8C"/>
    <w:rsid w:val="007960B0"/>
    <w:rsid w:val="00796D8A"/>
    <w:rsid w:val="0079754B"/>
    <w:rsid w:val="00797A74"/>
    <w:rsid w:val="007A032C"/>
    <w:rsid w:val="007A0B83"/>
    <w:rsid w:val="007A13D2"/>
    <w:rsid w:val="007A1576"/>
    <w:rsid w:val="007A1E6D"/>
    <w:rsid w:val="007A2DA0"/>
    <w:rsid w:val="007A3C2D"/>
    <w:rsid w:val="007A5041"/>
    <w:rsid w:val="007A693F"/>
    <w:rsid w:val="007A6D65"/>
    <w:rsid w:val="007A73CE"/>
    <w:rsid w:val="007A7421"/>
    <w:rsid w:val="007B04EF"/>
    <w:rsid w:val="007B0830"/>
    <w:rsid w:val="007B0EB2"/>
    <w:rsid w:val="007B1CC8"/>
    <w:rsid w:val="007B2986"/>
    <w:rsid w:val="007B2C84"/>
    <w:rsid w:val="007B30CD"/>
    <w:rsid w:val="007B3780"/>
    <w:rsid w:val="007B3A33"/>
    <w:rsid w:val="007B45ED"/>
    <w:rsid w:val="007B46E8"/>
    <w:rsid w:val="007B733E"/>
    <w:rsid w:val="007C05E2"/>
    <w:rsid w:val="007C1529"/>
    <w:rsid w:val="007C1E99"/>
    <w:rsid w:val="007C4159"/>
    <w:rsid w:val="007C4822"/>
    <w:rsid w:val="007C49FF"/>
    <w:rsid w:val="007C5244"/>
    <w:rsid w:val="007C758A"/>
    <w:rsid w:val="007D041D"/>
    <w:rsid w:val="007D0ABB"/>
    <w:rsid w:val="007D1839"/>
    <w:rsid w:val="007D345A"/>
    <w:rsid w:val="007D3F69"/>
    <w:rsid w:val="007D44CE"/>
    <w:rsid w:val="007D45F6"/>
    <w:rsid w:val="007D4A14"/>
    <w:rsid w:val="007D603B"/>
    <w:rsid w:val="007D64F4"/>
    <w:rsid w:val="007D6BDB"/>
    <w:rsid w:val="007D7418"/>
    <w:rsid w:val="007D7893"/>
    <w:rsid w:val="007E080F"/>
    <w:rsid w:val="007E0E9F"/>
    <w:rsid w:val="007E1318"/>
    <w:rsid w:val="007E2098"/>
    <w:rsid w:val="007E21B7"/>
    <w:rsid w:val="007E21D4"/>
    <w:rsid w:val="007E3E1B"/>
    <w:rsid w:val="007E4522"/>
    <w:rsid w:val="007E5D6D"/>
    <w:rsid w:val="007F06EA"/>
    <w:rsid w:val="007F240A"/>
    <w:rsid w:val="007F3128"/>
    <w:rsid w:val="007F3B13"/>
    <w:rsid w:val="007F3B96"/>
    <w:rsid w:val="007F48FB"/>
    <w:rsid w:val="007F492C"/>
    <w:rsid w:val="007F4CCE"/>
    <w:rsid w:val="007F4D06"/>
    <w:rsid w:val="007F5246"/>
    <w:rsid w:val="007F6915"/>
    <w:rsid w:val="007F6BD2"/>
    <w:rsid w:val="00800D3A"/>
    <w:rsid w:val="00800DE3"/>
    <w:rsid w:val="00800EA2"/>
    <w:rsid w:val="00801213"/>
    <w:rsid w:val="008023CD"/>
    <w:rsid w:val="00802A64"/>
    <w:rsid w:val="008032D2"/>
    <w:rsid w:val="00803422"/>
    <w:rsid w:val="00803609"/>
    <w:rsid w:val="008047E1"/>
    <w:rsid w:val="00804F0E"/>
    <w:rsid w:val="0080547C"/>
    <w:rsid w:val="0080583B"/>
    <w:rsid w:val="00805E73"/>
    <w:rsid w:val="00805EA0"/>
    <w:rsid w:val="00806A47"/>
    <w:rsid w:val="00807ADD"/>
    <w:rsid w:val="00807FD7"/>
    <w:rsid w:val="00810174"/>
    <w:rsid w:val="008109BF"/>
    <w:rsid w:val="00810B6F"/>
    <w:rsid w:val="00810FC3"/>
    <w:rsid w:val="00811F30"/>
    <w:rsid w:val="0081235F"/>
    <w:rsid w:val="00812FE6"/>
    <w:rsid w:val="00813B06"/>
    <w:rsid w:val="008149CC"/>
    <w:rsid w:val="00816598"/>
    <w:rsid w:val="00817202"/>
    <w:rsid w:val="00817676"/>
    <w:rsid w:val="00817A91"/>
    <w:rsid w:val="008204E2"/>
    <w:rsid w:val="0082054B"/>
    <w:rsid w:val="008211F2"/>
    <w:rsid w:val="0082243F"/>
    <w:rsid w:val="00822CE0"/>
    <w:rsid w:val="00823E9B"/>
    <w:rsid w:val="0082423B"/>
    <w:rsid w:val="008249AD"/>
    <w:rsid w:val="00825E5B"/>
    <w:rsid w:val="008267DB"/>
    <w:rsid w:val="00826933"/>
    <w:rsid w:val="008275EF"/>
    <w:rsid w:val="00830357"/>
    <w:rsid w:val="00830C05"/>
    <w:rsid w:val="00831F64"/>
    <w:rsid w:val="008329E9"/>
    <w:rsid w:val="00833A42"/>
    <w:rsid w:val="00833D53"/>
    <w:rsid w:val="00833FC3"/>
    <w:rsid w:val="00834937"/>
    <w:rsid w:val="00834CD0"/>
    <w:rsid w:val="0083554B"/>
    <w:rsid w:val="00836C23"/>
    <w:rsid w:val="00837134"/>
    <w:rsid w:val="008378CE"/>
    <w:rsid w:val="00840A3D"/>
    <w:rsid w:val="00841883"/>
    <w:rsid w:val="0084188F"/>
    <w:rsid w:val="008418C2"/>
    <w:rsid w:val="00841AB1"/>
    <w:rsid w:val="00841E93"/>
    <w:rsid w:val="00841FBC"/>
    <w:rsid w:val="00842CC2"/>
    <w:rsid w:val="0084356A"/>
    <w:rsid w:val="0084375D"/>
    <w:rsid w:val="0084443E"/>
    <w:rsid w:val="008452C8"/>
    <w:rsid w:val="008459A5"/>
    <w:rsid w:val="008459D9"/>
    <w:rsid w:val="00845D90"/>
    <w:rsid w:val="008463E8"/>
    <w:rsid w:val="00846502"/>
    <w:rsid w:val="00846C56"/>
    <w:rsid w:val="00847A9E"/>
    <w:rsid w:val="00850050"/>
    <w:rsid w:val="008511AD"/>
    <w:rsid w:val="008537B9"/>
    <w:rsid w:val="008538ED"/>
    <w:rsid w:val="00854BBD"/>
    <w:rsid w:val="008550E3"/>
    <w:rsid w:val="00855525"/>
    <w:rsid w:val="00855CD0"/>
    <w:rsid w:val="00856190"/>
    <w:rsid w:val="008562E5"/>
    <w:rsid w:val="008600E1"/>
    <w:rsid w:val="00860844"/>
    <w:rsid w:val="00860AC6"/>
    <w:rsid w:val="00861B43"/>
    <w:rsid w:val="00862F29"/>
    <w:rsid w:val="00862FD6"/>
    <w:rsid w:val="00863420"/>
    <w:rsid w:val="00863E23"/>
    <w:rsid w:val="00863E79"/>
    <w:rsid w:val="00864C81"/>
    <w:rsid w:val="00864F7E"/>
    <w:rsid w:val="0086589F"/>
    <w:rsid w:val="00865FE0"/>
    <w:rsid w:val="00866741"/>
    <w:rsid w:val="00867AC6"/>
    <w:rsid w:val="00867E45"/>
    <w:rsid w:val="00867EA5"/>
    <w:rsid w:val="00870F74"/>
    <w:rsid w:val="008725E3"/>
    <w:rsid w:val="00873BA4"/>
    <w:rsid w:val="00874428"/>
    <w:rsid w:val="00874BE4"/>
    <w:rsid w:val="00874F3B"/>
    <w:rsid w:val="008756D7"/>
    <w:rsid w:val="00875C14"/>
    <w:rsid w:val="00876FFD"/>
    <w:rsid w:val="00877347"/>
    <w:rsid w:val="00877D8C"/>
    <w:rsid w:val="00880046"/>
    <w:rsid w:val="00881496"/>
    <w:rsid w:val="00881EEA"/>
    <w:rsid w:val="00885289"/>
    <w:rsid w:val="008853E1"/>
    <w:rsid w:val="00885D6A"/>
    <w:rsid w:val="008877DA"/>
    <w:rsid w:val="00890A99"/>
    <w:rsid w:val="00891C4B"/>
    <w:rsid w:val="00891E86"/>
    <w:rsid w:val="008936C4"/>
    <w:rsid w:val="0089495D"/>
    <w:rsid w:val="00894FEE"/>
    <w:rsid w:val="00895283"/>
    <w:rsid w:val="008954DF"/>
    <w:rsid w:val="00895FD5"/>
    <w:rsid w:val="008960C8"/>
    <w:rsid w:val="00896E45"/>
    <w:rsid w:val="008978BB"/>
    <w:rsid w:val="008978F0"/>
    <w:rsid w:val="008978FC"/>
    <w:rsid w:val="00897C89"/>
    <w:rsid w:val="00897F78"/>
    <w:rsid w:val="008A0041"/>
    <w:rsid w:val="008A03CD"/>
    <w:rsid w:val="008A0502"/>
    <w:rsid w:val="008A1517"/>
    <w:rsid w:val="008A2228"/>
    <w:rsid w:val="008A24A5"/>
    <w:rsid w:val="008A35C3"/>
    <w:rsid w:val="008A3631"/>
    <w:rsid w:val="008A3C66"/>
    <w:rsid w:val="008A5AE8"/>
    <w:rsid w:val="008A6571"/>
    <w:rsid w:val="008A715C"/>
    <w:rsid w:val="008B0C7B"/>
    <w:rsid w:val="008B10A9"/>
    <w:rsid w:val="008B11CE"/>
    <w:rsid w:val="008B2639"/>
    <w:rsid w:val="008B33AA"/>
    <w:rsid w:val="008B3A76"/>
    <w:rsid w:val="008B4BB3"/>
    <w:rsid w:val="008B58F1"/>
    <w:rsid w:val="008B5E08"/>
    <w:rsid w:val="008B5F32"/>
    <w:rsid w:val="008B650D"/>
    <w:rsid w:val="008B654B"/>
    <w:rsid w:val="008B7275"/>
    <w:rsid w:val="008B75AE"/>
    <w:rsid w:val="008B781B"/>
    <w:rsid w:val="008C0FC5"/>
    <w:rsid w:val="008C13BD"/>
    <w:rsid w:val="008C1C21"/>
    <w:rsid w:val="008C215A"/>
    <w:rsid w:val="008C3992"/>
    <w:rsid w:val="008C4394"/>
    <w:rsid w:val="008C4E48"/>
    <w:rsid w:val="008C6751"/>
    <w:rsid w:val="008C68F1"/>
    <w:rsid w:val="008C692A"/>
    <w:rsid w:val="008C7042"/>
    <w:rsid w:val="008C73D9"/>
    <w:rsid w:val="008C7415"/>
    <w:rsid w:val="008C7506"/>
    <w:rsid w:val="008D0BAC"/>
    <w:rsid w:val="008D176E"/>
    <w:rsid w:val="008D1982"/>
    <w:rsid w:val="008D20E3"/>
    <w:rsid w:val="008D3763"/>
    <w:rsid w:val="008D37AC"/>
    <w:rsid w:val="008D443A"/>
    <w:rsid w:val="008D4A70"/>
    <w:rsid w:val="008D4B24"/>
    <w:rsid w:val="008D5D64"/>
    <w:rsid w:val="008D5F91"/>
    <w:rsid w:val="008D6146"/>
    <w:rsid w:val="008D63C2"/>
    <w:rsid w:val="008D64F9"/>
    <w:rsid w:val="008D6F15"/>
    <w:rsid w:val="008E055A"/>
    <w:rsid w:val="008E09EB"/>
    <w:rsid w:val="008E1FD4"/>
    <w:rsid w:val="008E2497"/>
    <w:rsid w:val="008E2684"/>
    <w:rsid w:val="008E316E"/>
    <w:rsid w:val="008E3D43"/>
    <w:rsid w:val="008E53C9"/>
    <w:rsid w:val="008E5762"/>
    <w:rsid w:val="008E5A4B"/>
    <w:rsid w:val="008E69C6"/>
    <w:rsid w:val="008E6F65"/>
    <w:rsid w:val="008F184B"/>
    <w:rsid w:val="008F2EBF"/>
    <w:rsid w:val="008F32A2"/>
    <w:rsid w:val="008F3A6C"/>
    <w:rsid w:val="008F3A76"/>
    <w:rsid w:val="008F40CE"/>
    <w:rsid w:val="008F4BA5"/>
    <w:rsid w:val="008F5649"/>
    <w:rsid w:val="008F5792"/>
    <w:rsid w:val="008F5A56"/>
    <w:rsid w:val="008F5BC5"/>
    <w:rsid w:val="008F696C"/>
    <w:rsid w:val="009001D7"/>
    <w:rsid w:val="0090076D"/>
    <w:rsid w:val="00901029"/>
    <w:rsid w:val="00901AF6"/>
    <w:rsid w:val="00901E84"/>
    <w:rsid w:val="00902481"/>
    <w:rsid w:val="00902694"/>
    <w:rsid w:val="0090351C"/>
    <w:rsid w:val="00903541"/>
    <w:rsid w:val="00904115"/>
    <w:rsid w:val="00904BF8"/>
    <w:rsid w:val="00905AF2"/>
    <w:rsid w:val="009062F2"/>
    <w:rsid w:val="009076EF"/>
    <w:rsid w:val="009107D1"/>
    <w:rsid w:val="00911033"/>
    <w:rsid w:val="00911E34"/>
    <w:rsid w:val="00911EAB"/>
    <w:rsid w:val="009121EC"/>
    <w:rsid w:val="0091389D"/>
    <w:rsid w:val="00913BE0"/>
    <w:rsid w:val="009144AB"/>
    <w:rsid w:val="009149F4"/>
    <w:rsid w:val="00916152"/>
    <w:rsid w:val="009178D5"/>
    <w:rsid w:val="00917ECD"/>
    <w:rsid w:val="0092034E"/>
    <w:rsid w:val="00920423"/>
    <w:rsid w:val="00921803"/>
    <w:rsid w:val="00921D77"/>
    <w:rsid w:val="0092438C"/>
    <w:rsid w:val="00924CC3"/>
    <w:rsid w:val="00925019"/>
    <w:rsid w:val="0092503F"/>
    <w:rsid w:val="009254E7"/>
    <w:rsid w:val="009256C5"/>
    <w:rsid w:val="00926503"/>
    <w:rsid w:val="00930BEC"/>
    <w:rsid w:val="00931CB3"/>
    <w:rsid w:val="00932ACD"/>
    <w:rsid w:val="00932CC1"/>
    <w:rsid w:val="009338D3"/>
    <w:rsid w:val="00933E13"/>
    <w:rsid w:val="00933F84"/>
    <w:rsid w:val="009360B6"/>
    <w:rsid w:val="00937135"/>
    <w:rsid w:val="009371B2"/>
    <w:rsid w:val="0094004B"/>
    <w:rsid w:val="00940118"/>
    <w:rsid w:val="009457C5"/>
    <w:rsid w:val="009458BB"/>
    <w:rsid w:val="009458FF"/>
    <w:rsid w:val="009459DC"/>
    <w:rsid w:val="00945B26"/>
    <w:rsid w:val="009503BC"/>
    <w:rsid w:val="00950569"/>
    <w:rsid w:val="0095068F"/>
    <w:rsid w:val="009506D9"/>
    <w:rsid w:val="00950D8E"/>
    <w:rsid w:val="00951606"/>
    <w:rsid w:val="00951765"/>
    <w:rsid w:val="009521B1"/>
    <w:rsid w:val="009529E9"/>
    <w:rsid w:val="00952E2B"/>
    <w:rsid w:val="00954161"/>
    <w:rsid w:val="00954335"/>
    <w:rsid w:val="009543EB"/>
    <w:rsid w:val="009546AE"/>
    <w:rsid w:val="00955636"/>
    <w:rsid w:val="00955E68"/>
    <w:rsid w:val="00955F6B"/>
    <w:rsid w:val="00956574"/>
    <w:rsid w:val="00957D23"/>
    <w:rsid w:val="0096028F"/>
    <w:rsid w:val="00960601"/>
    <w:rsid w:val="00960B92"/>
    <w:rsid w:val="00960B9E"/>
    <w:rsid w:val="00961506"/>
    <w:rsid w:val="009617A5"/>
    <w:rsid w:val="0096199C"/>
    <w:rsid w:val="009635FF"/>
    <w:rsid w:val="00963D8B"/>
    <w:rsid w:val="009644E0"/>
    <w:rsid w:val="0096533B"/>
    <w:rsid w:val="00965BF3"/>
    <w:rsid w:val="00965CB6"/>
    <w:rsid w:val="009664BF"/>
    <w:rsid w:val="00971353"/>
    <w:rsid w:val="0097184F"/>
    <w:rsid w:val="0097246A"/>
    <w:rsid w:val="009724D7"/>
    <w:rsid w:val="009726D8"/>
    <w:rsid w:val="009728CF"/>
    <w:rsid w:val="00973364"/>
    <w:rsid w:val="00973613"/>
    <w:rsid w:val="009742F7"/>
    <w:rsid w:val="009756B0"/>
    <w:rsid w:val="00975821"/>
    <w:rsid w:val="00975B9C"/>
    <w:rsid w:val="0097618B"/>
    <w:rsid w:val="00976A81"/>
    <w:rsid w:val="00977752"/>
    <w:rsid w:val="00980E39"/>
    <w:rsid w:val="009814E0"/>
    <w:rsid w:val="00981C90"/>
    <w:rsid w:val="00981EA1"/>
    <w:rsid w:val="009828B0"/>
    <w:rsid w:val="0098325B"/>
    <w:rsid w:val="00983688"/>
    <w:rsid w:val="009836B0"/>
    <w:rsid w:val="00983EB2"/>
    <w:rsid w:val="00985027"/>
    <w:rsid w:val="00986408"/>
    <w:rsid w:val="00987345"/>
    <w:rsid w:val="009879C2"/>
    <w:rsid w:val="00990556"/>
    <w:rsid w:val="0099060B"/>
    <w:rsid w:val="00991D55"/>
    <w:rsid w:val="00991D7F"/>
    <w:rsid w:val="00992325"/>
    <w:rsid w:val="0099377E"/>
    <w:rsid w:val="009954C0"/>
    <w:rsid w:val="00995A44"/>
    <w:rsid w:val="00995C6C"/>
    <w:rsid w:val="00996DD7"/>
    <w:rsid w:val="009A16E6"/>
    <w:rsid w:val="009A1C2B"/>
    <w:rsid w:val="009A1C8A"/>
    <w:rsid w:val="009A27A8"/>
    <w:rsid w:val="009A3B93"/>
    <w:rsid w:val="009A3E57"/>
    <w:rsid w:val="009A59B3"/>
    <w:rsid w:val="009A6C90"/>
    <w:rsid w:val="009A77F4"/>
    <w:rsid w:val="009B02B5"/>
    <w:rsid w:val="009B0358"/>
    <w:rsid w:val="009B05C2"/>
    <w:rsid w:val="009B06F7"/>
    <w:rsid w:val="009B1DF6"/>
    <w:rsid w:val="009B2BF1"/>
    <w:rsid w:val="009B3034"/>
    <w:rsid w:val="009B396A"/>
    <w:rsid w:val="009B3A03"/>
    <w:rsid w:val="009B4A53"/>
    <w:rsid w:val="009B6561"/>
    <w:rsid w:val="009B763D"/>
    <w:rsid w:val="009B7736"/>
    <w:rsid w:val="009C0ACA"/>
    <w:rsid w:val="009C0C34"/>
    <w:rsid w:val="009C0CC0"/>
    <w:rsid w:val="009C10C7"/>
    <w:rsid w:val="009C1B4C"/>
    <w:rsid w:val="009C235A"/>
    <w:rsid w:val="009C3878"/>
    <w:rsid w:val="009C539F"/>
    <w:rsid w:val="009C559C"/>
    <w:rsid w:val="009D00E0"/>
    <w:rsid w:val="009D01CE"/>
    <w:rsid w:val="009D1465"/>
    <w:rsid w:val="009D1725"/>
    <w:rsid w:val="009D2BAE"/>
    <w:rsid w:val="009D2D86"/>
    <w:rsid w:val="009D350E"/>
    <w:rsid w:val="009D5960"/>
    <w:rsid w:val="009D59F7"/>
    <w:rsid w:val="009D632A"/>
    <w:rsid w:val="009D7308"/>
    <w:rsid w:val="009D7D1A"/>
    <w:rsid w:val="009E037F"/>
    <w:rsid w:val="009E0B1F"/>
    <w:rsid w:val="009E16B4"/>
    <w:rsid w:val="009E2258"/>
    <w:rsid w:val="009E26E9"/>
    <w:rsid w:val="009E2C81"/>
    <w:rsid w:val="009E30BF"/>
    <w:rsid w:val="009E5068"/>
    <w:rsid w:val="009E55F8"/>
    <w:rsid w:val="009E5C79"/>
    <w:rsid w:val="009E68C7"/>
    <w:rsid w:val="009E75DC"/>
    <w:rsid w:val="009E79CB"/>
    <w:rsid w:val="009F185C"/>
    <w:rsid w:val="009F264D"/>
    <w:rsid w:val="009F29E6"/>
    <w:rsid w:val="009F2A6C"/>
    <w:rsid w:val="009F3407"/>
    <w:rsid w:val="009F3AC5"/>
    <w:rsid w:val="009F3BB0"/>
    <w:rsid w:val="009F5431"/>
    <w:rsid w:val="009F5DAC"/>
    <w:rsid w:val="009F6052"/>
    <w:rsid w:val="009F6376"/>
    <w:rsid w:val="009F76DB"/>
    <w:rsid w:val="009F7731"/>
    <w:rsid w:val="00A01290"/>
    <w:rsid w:val="00A0379D"/>
    <w:rsid w:val="00A040B5"/>
    <w:rsid w:val="00A04AD9"/>
    <w:rsid w:val="00A05071"/>
    <w:rsid w:val="00A057C6"/>
    <w:rsid w:val="00A05EC7"/>
    <w:rsid w:val="00A067F3"/>
    <w:rsid w:val="00A06A70"/>
    <w:rsid w:val="00A06FAD"/>
    <w:rsid w:val="00A07384"/>
    <w:rsid w:val="00A1001A"/>
    <w:rsid w:val="00A10134"/>
    <w:rsid w:val="00A128FB"/>
    <w:rsid w:val="00A12C1B"/>
    <w:rsid w:val="00A13312"/>
    <w:rsid w:val="00A137EE"/>
    <w:rsid w:val="00A1445B"/>
    <w:rsid w:val="00A15058"/>
    <w:rsid w:val="00A15AA9"/>
    <w:rsid w:val="00A15C45"/>
    <w:rsid w:val="00A16479"/>
    <w:rsid w:val="00A164E9"/>
    <w:rsid w:val="00A17967"/>
    <w:rsid w:val="00A17FAD"/>
    <w:rsid w:val="00A215E9"/>
    <w:rsid w:val="00A220EF"/>
    <w:rsid w:val="00A24425"/>
    <w:rsid w:val="00A25B17"/>
    <w:rsid w:val="00A26256"/>
    <w:rsid w:val="00A269F5"/>
    <w:rsid w:val="00A27164"/>
    <w:rsid w:val="00A27804"/>
    <w:rsid w:val="00A308A6"/>
    <w:rsid w:val="00A30F22"/>
    <w:rsid w:val="00A32C3B"/>
    <w:rsid w:val="00A361C6"/>
    <w:rsid w:val="00A370D7"/>
    <w:rsid w:val="00A40A65"/>
    <w:rsid w:val="00A410C2"/>
    <w:rsid w:val="00A416F3"/>
    <w:rsid w:val="00A42341"/>
    <w:rsid w:val="00A42DB3"/>
    <w:rsid w:val="00A43068"/>
    <w:rsid w:val="00A45C12"/>
    <w:rsid w:val="00A45F4F"/>
    <w:rsid w:val="00A46890"/>
    <w:rsid w:val="00A46D6D"/>
    <w:rsid w:val="00A479CA"/>
    <w:rsid w:val="00A50CE4"/>
    <w:rsid w:val="00A52457"/>
    <w:rsid w:val="00A5356A"/>
    <w:rsid w:val="00A54BAC"/>
    <w:rsid w:val="00A55091"/>
    <w:rsid w:val="00A55F30"/>
    <w:rsid w:val="00A57F61"/>
    <w:rsid w:val="00A6005C"/>
    <w:rsid w:val="00A600A9"/>
    <w:rsid w:val="00A60B0F"/>
    <w:rsid w:val="00A61897"/>
    <w:rsid w:val="00A633CF"/>
    <w:rsid w:val="00A63864"/>
    <w:rsid w:val="00A63A6E"/>
    <w:rsid w:val="00A641F3"/>
    <w:rsid w:val="00A647BD"/>
    <w:rsid w:val="00A676F2"/>
    <w:rsid w:val="00A67E9A"/>
    <w:rsid w:val="00A70289"/>
    <w:rsid w:val="00A70595"/>
    <w:rsid w:val="00A7156D"/>
    <w:rsid w:val="00A715B4"/>
    <w:rsid w:val="00A7295E"/>
    <w:rsid w:val="00A72FCC"/>
    <w:rsid w:val="00A730AF"/>
    <w:rsid w:val="00A746A6"/>
    <w:rsid w:val="00A74CA5"/>
    <w:rsid w:val="00A756B4"/>
    <w:rsid w:val="00A7588F"/>
    <w:rsid w:val="00A766CB"/>
    <w:rsid w:val="00A7694C"/>
    <w:rsid w:val="00A77F9E"/>
    <w:rsid w:val="00A8100B"/>
    <w:rsid w:val="00A81BAB"/>
    <w:rsid w:val="00A82F53"/>
    <w:rsid w:val="00A835BD"/>
    <w:rsid w:val="00A8398D"/>
    <w:rsid w:val="00A85DD9"/>
    <w:rsid w:val="00A85E3F"/>
    <w:rsid w:val="00A86514"/>
    <w:rsid w:val="00A867CF"/>
    <w:rsid w:val="00A86AB0"/>
    <w:rsid w:val="00A8705C"/>
    <w:rsid w:val="00A873BF"/>
    <w:rsid w:val="00A874EA"/>
    <w:rsid w:val="00A8784A"/>
    <w:rsid w:val="00A91061"/>
    <w:rsid w:val="00A9204E"/>
    <w:rsid w:val="00A92445"/>
    <w:rsid w:val="00A928ED"/>
    <w:rsid w:val="00A93CC6"/>
    <w:rsid w:val="00A94091"/>
    <w:rsid w:val="00A957AB"/>
    <w:rsid w:val="00AA1040"/>
    <w:rsid w:val="00AA2C02"/>
    <w:rsid w:val="00AA2D50"/>
    <w:rsid w:val="00AA34AD"/>
    <w:rsid w:val="00AA390F"/>
    <w:rsid w:val="00AA3FA5"/>
    <w:rsid w:val="00AA4BB1"/>
    <w:rsid w:val="00AA55B7"/>
    <w:rsid w:val="00AA579C"/>
    <w:rsid w:val="00AA589D"/>
    <w:rsid w:val="00AA5AA4"/>
    <w:rsid w:val="00AA5B9E"/>
    <w:rsid w:val="00AA6B41"/>
    <w:rsid w:val="00AA6CFF"/>
    <w:rsid w:val="00AA78EB"/>
    <w:rsid w:val="00AA7A83"/>
    <w:rsid w:val="00AA7FE9"/>
    <w:rsid w:val="00AB017B"/>
    <w:rsid w:val="00AB2024"/>
    <w:rsid w:val="00AB2287"/>
    <w:rsid w:val="00AB2407"/>
    <w:rsid w:val="00AB29B0"/>
    <w:rsid w:val="00AB2C1D"/>
    <w:rsid w:val="00AB478E"/>
    <w:rsid w:val="00AB53DF"/>
    <w:rsid w:val="00AB54FF"/>
    <w:rsid w:val="00AB5D97"/>
    <w:rsid w:val="00AB71E4"/>
    <w:rsid w:val="00AC027C"/>
    <w:rsid w:val="00AC0CBD"/>
    <w:rsid w:val="00AC1335"/>
    <w:rsid w:val="00AC14DF"/>
    <w:rsid w:val="00AC1630"/>
    <w:rsid w:val="00AC1A01"/>
    <w:rsid w:val="00AC207C"/>
    <w:rsid w:val="00AC3C36"/>
    <w:rsid w:val="00AC3C94"/>
    <w:rsid w:val="00AC40B0"/>
    <w:rsid w:val="00AC4117"/>
    <w:rsid w:val="00AC4499"/>
    <w:rsid w:val="00AC633A"/>
    <w:rsid w:val="00AC6A6C"/>
    <w:rsid w:val="00AC7483"/>
    <w:rsid w:val="00AC74E6"/>
    <w:rsid w:val="00AC7FB2"/>
    <w:rsid w:val="00AD17C6"/>
    <w:rsid w:val="00AD17F6"/>
    <w:rsid w:val="00AD1C2A"/>
    <w:rsid w:val="00AD3752"/>
    <w:rsid w:val="00AD3AEA"/>
    <w:rsid w:val="00AD513A"/>
    <w:rsid w:val="00AD58A5"/>
    <w:rsid w:val="00AD7819"/>
    <w:rsid w:val="00AE0015"/>
    <w:rsid w:val="00AE0041"/>
    <w:rsid w:val="00AE0251"/>
    <w:rsid w:val="00AE129C"/>
    <w:rsid w:val="00AE2085"/>
    <w:rsid w:val="00AE29DE"/>
    <w:rsid w:val="00AE3033"/>
    <w:rsid w:val="00AE3048"/>
    <w:rsid w:val="00AE319D"/>
    <w:rsid w:val="00AE3BDA"/>
    <w:rsid w:val="00AE3D70"/>
    <w:rsid w:val="00AE4492"/>
    <w:rsid w:val="00AE493B"/>
    <w:rsid w:val="00AE4A1E"/>
    <w:rsid w:val="00AE56A6"/>
    <w:rsid w:val="00AE5937"/>
    <w:rsid w:val="00AE5C8F"/>
    <w:rsid w:val="00AE6072"/>
    <w:rsid w:val="00AE70E2"/>
    <w:rsid w:val="00AE78DA"/>
    <w:rsid w:val="00AF07FA"/>
    <w:rsid w:val="00AF0A45"/>
    <w:rsid w:val="00AF200A"/>
    <w:rsid w:val="00AF26FD"/>
    <w:rsid w:val="00AF2ED4"/>
    <w:rsid w:val="00AF32B5"/>
    <w:rsid w:val="00AF3550"/>
    <w:rsid w:val="00AF36B6"/>
    <w:rsid w:val="00AF53B2"/>
    <w:rsid w:val="00AF5AFD"/>
    <w:rsid w:val="00AF6ED7"/>
    <w:rsid w:val="00AF70F9"/>
    <w:rsid w:val="00AF7707"/>
    <w:rsid w:val="00AF77C4"/>
    <w:rsid w:val="00AF7F23"/>
    <w:rsid w:val="00B005D3"/>
    <w:rsid w:val="00B0062C"/>
    <w:rsid w:val="00B02240"/>
    <w:rsid w:val="00B02D37"/>
    <w:rsid w:val="00B03921"/>
    <w:rsid w:val="00B04C1B"/>
    <w:rsid w:val="00B06768"/>
    <w:rsid w:val="00B06ED9"/>
    <w:rsid w:val="00B07B12"/>
    <w:rsid w:val="00B07E5C"/>
    <w:rsid w:val="00B10315"/>
    <w:rsid w:val="00B10B44"/>
    <w:rsid w:val="00B11FA1"/>
    <w:rsid w:val="00B1387E"/>
    <w:rsid w:val="00B14A80"/>
    <w:rsid w:val="00B14D4D"/>
    <w:rsid w:val="00B1529E"/>
    <w:rsid w:val="00B15BBA"/>
    <w:rsid w:val="00B15F4C"/>
    <w:rsid w:val="00B1688F"/>
    <w:rsid w:val="00B16E38"/>
    <w:rsid w:val="00B17F16"/>
    <w:rsid w:val="00B17F4F"/>
    <w:rsid w:val="00B20480"/>
    <w:rsid w:val="00B210A4"/>
    <w:rsid w:val="00B2473B"/>
    <w:rsid w:val="00B24A7D"/>
    <w:rsid w:val="00B24D20"/>
    <w:rsid w:val="00B25538"/>
    <w:rsid w:val="00B25D5C"/>
    <w:rsid w:val="00B25E40"/>
    <w:rsid w:val="00B25E9C"/>
    <w:rsid w:val="00B2624E"/>
    <w:rsid w:val="00B2697D"/>
    <w:rsid w:val="00B26C37"/>
    <w:rsid w:val="00B276BC"/>
    <w:rsid w:val="00B27802"/>
    <w:rsid w:val="00B27BE5"/>
    <w:rsid w:val="00B31104"/>
    <w:rsid w:val="00B3185A"/>
    <w:rsid w:val="00B31BCF"/>
    <w:rsid w:val="00B325B6"/>
    <w:rsid w:val="00B34DF1"/>
    <w:rsid w:val="00B355E5"/>
    <w:rsid w:val="00B361E7"/>
    <w:rsid w:val="00B36CC3"/>
    <w:rsid w:val="00B373E8"/>
    <w:rsid w:val="00B37C2B"/>
    <w:rsid w:val="00B40941"/>
    <w:rsid w:val="00B43FF9"/>
    <w:rsid w:val="00B45252"/>
    <w:rsid w:val="00B46BBC"/>
    <w:rsid w:val="00B46C1E"/>
    <w:rsid w:val="00B5168C"/>
    <w:rsid w:val="00B51DC3"/>
    <w:rsid w:val="00B51FA5"/>
    <w:rsid w:val="00B526BD"/>
    <w:rsid w:val="00B532EC"/>
    <w:rsid w:val="00B546A0"/>
    <w:rsid w:val="00B56854"/>
    <w:rsid w:val="00B5685B"/>
    <w:rsid w:val="00B56A8F"/>
    <w:rsid w:val="00B56D16"/>
    <w:rsid w:val="00B57034"/>
    <w:rsid w:val="00B5703F"/>
    <w:rsid w:val="00B57DEB"/>
    <w:rsid w:val="00B603A0"/>
    <w:rsid w:val="00B609D5"/>
    <w:rsid w:val="00B619F1"/>
    <w:rsid w:val="00B6452D"/>
    <w:rsid w:val="00B6476A"/>
    <w:rsid w:val="00B64BA1"/>
    <w:rsid w:val="00B66002"/>
    <w:rsid w:val="00B668C0"/>
    <w:rsid w:val="00B66ECA"/>
    <w:rsid w:val="00B66FCC"/>
    <w:rsid w:val="00B676A2"/>
    <w:rsid w:val="00B71978"/>
    <w:rsid w:val="00B71B1D"/>
    <w:rsid w:val="00B7287A"/>
    <w:rsid w:val="00B7338F"/>
    <w:rsid w:val="00B74636"/>
    <w:rsid w:val="00B7514A"/>
    <w:rsid w:val="00B758EC"/>
    <w:rsid w:val="00B76E0F"/>
    <w:rsid w:val="00B779D9"/>
    <w:rsid w:val="00B811F7"/>
    <w:rsid w:val="00B81944"/>
    <w:rsid w:val="00B81EA7"/>
    <w:rsid w:val="00B82C82"/>
    <w:rsid w:val="00B82F9B"/>
    <w:rsid w:val="00B840F0"/>
    <w:rsid w:val="00B8559C"/>
    <w:rsid w:val="00B90CA7"/>
    <w:rsid w:val="00B91444"/>
    <w:rsid w:val="00B91EB3"/>
    <w:rsid w:val="00B9216A"/>
    <w:rsid w:val="00B92739"/>
    <w:rsid w:val="00B93517"/>
    <w:rsid w:val="00B93B21"/>
    <w:rsid w:val="00B94832"/>
    <w:rsid w:val="00B94DA2"/>
    <w:rsid w:val="00B96721"/>
    <w:rsid w:val="00BA0863"/>
    <w:rsid w:val="00BA176B"/>
    <w:rsid w:val="00BA1848"/>
    <w:rsid w:val="00BA18B8"/>
    <w:rsid w:val="00BA1FD2"/>
    <w:rsid w:val="00BA2E12"/>
    <w:rsid w:val="00BA3418"/>
    <w:rsid w:val="00BA3B56"/>
    <w:rsid w:val="00BA5058"/>
    <w:rsid w:val="00BA5B4F"/>
    <w:rsid w:val="00BA5DC6"/>
    <w:rsid w:val="00BA5EEB"/>
    <w:rsid w:val="00BA6112"/>
    <w:rsid w:val="00BA6196"/>
    <w:rsid w:val="00BA6DFC"/>
    <w:rsid w:val="00BA7158"/>
    <w:rsid w:val="00BA735F"/>
    <w:rsid w:val="00BA7CA9"/>
    <w:rsid w:val="00BB1461"/>
    <w:rsid w:val="00BB1D5C"/>
    <w:rsid w:val="00BB298C"/>
    <w:rsid w:val="00BB2F5E"/>
    <w:rsid w:val="00BB44E1"/>
    <w:rsid w:val="00BB4FE6"/>
    <w:rsid w:val="00BB5C06"/>
    <w:rsid w:val="00BB691A"/>
    <w:rsid w:val="00BB6DFF"/>
    <w:rsid w:val="00BB72A0"/>
    <w:rsid w:val="00BB745F"/>
    <w:rsid w:val="00BB7B36"/>
    <w:rsid w:val="00BC00D6"/>
    <w:rsid w:val="00BC07B4"/>
    <w:rsid w:val="00BC1EBD"/>
    <w:rsid w:val="00BC3793"/>
    <w:rsid w:val="00BC45AE"/>
    <w:rsid w:val="00BC512F"/>
    <w:rsid w:val="00BC6538"/>
    <w:rsid w:val="00BC65BC"/>
    <w:rsid w:val="00BC6D8C"/>
    <w:rsid w:val="00BC76C1"/>
    <w:rsid w:val="00BC794B"/>
    <w:rsid w:val="00BC7B35"/>
    <w:rsid w:val="00BD089A"/>
    <w:rsid w:val="00BD0DF2"/>
    <w:rsid w:val="00BD1352"/>
    <w:rsid w:val="00BD17C0"/>
    <w:rsid w:val="00BD38FB"/>
    <w:rsid w:val="00BD3ECC"/>
    <w:rsid w:val="00BD54D9"/>
    <w:rsid w:val="00BD5574"/>
    <w:rsid w:val="00BD572E"/>
    <w:rsid w:val="00BD697D"/>
    <w:rsid w:val="00BD700B"/>
    <w:rsid w:val="00BD715D"/>
    <w:rsid w:val="00BD7E64"/>
    <w:rsid w:val="00BE20AA"/>
    <w:rsid w:val="00BE299E"/>
    <w:rsid w:val="00BE2E6B"/>
    <w:rsid w:val="00BE31EA"/>
    <w:rsid w:val="00BE522A"/>
    <w:rsid w:val="00BE5B33"/>
    <w:rsid w:val="00BE6066"/>
    <w:rsid w:val="00BE69A6"/>
    <w:rsid w:val="00BE715A"/>
    <w:rsid w:val="00BF16E3"/>
    <w:rsid w:val="00BF1D2E"/>
    <w:rsid w:val="00BF22F3"/>
    <w:rsid w:val="00BF2585"/>
    <w:rsid w:val="00BF27CF"/>
    <w:rsid w:val="00BF441F"/>
    <w:rsid w:val="00BF4A7B"/>
    <w:rsid w:val="00BF52E0"/>
    <w:rsid w:val="00BF52EC"/>
    <w:rsid w:val="00BF5695"/>
    <w:rsid w:val="00BF6625"/>
    <w:rsid w:val="00BF710F"/>
    <w:rsid w:val="00BF7818"/>
    <w:rsid w:val="00C001FC"/>
    <w:rsid w:val="00C0187E"/>
    <w:rsid w:val="00C02AEB"/>
    <w:rsid w:val="00C02FC9"/>
    <w:rsid w:val="00C04783"/>
    <w:rsid w:val="00C0484F"/>
    <w:rsid w:val="00C0485D"/>
    <w:rsid w:val="00C10D4E"/>
    <w:rsid w:val="00C11114"/>
    <w:rsid w:val="00C1165E"/>
    <w:rsid w:val="00C1169F"/>
    <w:rsid w:val="00C11DA8"/>
    <w:rsid w:val="00C12782"/>
    <w:rsid w:val="00C12D0B"/>
    <w:rsid w:val="00C136A0"/>
    <w:rsid w:val="00C1384D"/>
    <w:rsid w:val="00C139B5"/>
    <w:rsid w:val="00C13B8D"/>
    <w:rsid w:val="00C15386"/>
    <w:rsid w:val="00C1562F"/>
    <w:rsid w:val="00C1564F"/>
    <w:rsid w:val="00C159D1"/>
    <w:rsid w:val="00C170B3"/>
    <w:rsid w:val="00C171B1"/>
    <w:rsid w:val="00C21379"/>
    <w:rsid w:val="00C228CD"/>
    <w:rsid w:val="00C23117"/>
    <w:rsid w:val="00C23941"/>
    <w:rsid w:val="00C246F5"/>
    <w:rsid w:val="00C25723"/>
    <w:rsid w:val="00C258BB"/>
    <w:rsid w:val="00C268B8"/>
    <w:rsid w:val="00C26DEC"/>
    <w:rsid w:val="00C270E5"/>
    <w:rsid w:val="00C276A5"/>
    <w:rsid w:val="00C304F7"/>
    <w:rsid w:val="00C30F32"/>
    <w:rsid w:val="00C31DF5"/>
    <w:rsid w:val="00C326ED"/>
    <w:rsid w:val="00C32A81"/>
    <w:rsid w:val="00C32DAF"/>
    <w:rsid w:val="00C335F3"/>
    <w:rsid w:val="00C337FB"/>
    <w:rsid w:val="00C3395A"/>
    <w:rsid w:val="00C339C0"/>
    <w:rsid w:val="00C33E85"/>
    <w:rsid w:val="00C34006"/>
    <w:rsid w:val="00C34A82"/>
    <w:rsid w:val="00C354C3"/>
    <w:rsid w:val="00C35C13"/>
    <w:rsid w:val="00C36B4C"/>
    <w:rsid w:val="00C36BA6"/>
    <w:rsid w:val="00C3718F"/>
    <w:rsid w:val="00C37415"/>
    <w:rsid w:val="00C41CC4"/>
    <w:rsid w:val="00C426B1"/>
    <w:rsid w:val="00C4279F"/>
    <w:rsid w:val="00C432C6"/>
    <w:rsid w:val="00C43B95"/>
    <w:rsid w:val="00C43D4F"/>
    <w:rsid w:val="00C440DE"/>
    <w:rsid w:val="00C445F6"/>
    <w:rsid w:val="00C45A68"/>
    <w:rsid w:val="00C46E33"/>
    <w:rsid w:val="00C475CB"/>
    <w:rsid w:val="00C4779D"/>
    <w:rsid w:val="00C5127E"/>
    <w:rsid w:val="00C514D1"/>
    <w:rsid w:val="00C51758"/>
    <w:rsid w:val="00C52BCB"/>
    <w:rsid w:val="00C5381D"/>
    <w:rsid w:val="00C54226"/>
    <w:rsid w:val="00C54A21"/>
    <w:rsid w:val="00C55597"/>
    <w:rsid w:val="00C5616B"/>
    <w:rsid w:val="00C565D7"/>
    <w:rsid w:val="00C56AC2"/>
    <w:rsid w:val="00C57AC7"/>
    <w:rsid w:val="00C61E78"/>
    <w:rsid w:val="00C61F9A"/>
    <w:rsid w:val="00C62361"/>
    <w:rsid w:val="00C62401"/>
    <w:rsid w:val="00C628C3"/>
    <w:rsid w:val="00C629CC"/>
    <w:rsid w:val="00C63056"/>
    <w:rsid w:val="00C6390A"/>
    <w:rsid w:val="00C64254"/>
    <w:rsid w:val="00C64D2E"/>
    <w:rsid w:val="00C65461"/>
    <w:rsid w:val="00C658AA"/>
    <w:rsid w:val="00C66160"/>
    <w:rsid w:val="00C66266"/>
    <w:rsid w:val="00C66C18"/>
    <w:rsid w:val="00C7075A"/>
    <w:rsid w:val="00C712D6"/>
    <w:rsid w:val="00C71C92"/>
    <w:rsid w:val="00C7207B"/>
    <w:rsid w:val="00C721AC"/>
    <w:rsid w:val="00C72563"/>
    <w:rsid w:val="00C74055"/>
    <w:rsid w:val="00C74FCA"/>
    <w:rsid w:val="00C757AE"/>
    <w:rsid w:val="00C767E4"/>
    <w:rsid w:val="00C76A34"/>
    <w:rsid w:val="00C76BCD"/>
    <w:rsid w:val="00C76D60"/>
    <w:rsid w:val="00C8128E"/>
    <w:rsid w:val="00C816CC"/>
    <w:rsid w:val="00C81B19"/>
    <w:rsid w:val="00C81B9E"/>
    <w:rsid w:val="00C81ED4"/>
    <w:rsid w:val="00C81FD2"/>
    <w:rsid w:val="00C830D4"/>
    <w:rsid w:val="00C84334"/>
    <w:rsid w:val="00C84CF6"/>
    <w:rsid w:val="00C85E6D"/>
    <w:rsid w:val="00C86797"/>
    <w:rsid w:val="00C86BFF"/>
    <w:rsid w:val="00C86FC1"/>
    <w:rsid w:val="00C8742A"/>
    <w:rsid w:val="00C87AC1"/>
    <w:rsid w:val="00C905ED"/>
    <w:rsid w:val="00C90D6A"/>
    <w:rsid w:val="00C90DB8"/>
    <w:rsid w:val="00C9142A"/>
    <w:rsid w:val="00C91FA8"/>
    <w:rsid w:val="00C93600"/>
    <w:rsid w:val="00C94946"/>
    <w:rsid w:val="00C94A08"/>
    <w:rsid w:val="00C96176"/>
    <w:rsid w:val="00C9624B"/>
    <w:rsid w:val="00C9730E"/>
    <w:rsid w:val="00C97431"/>
    <w:rsid w:val="00CA1434"/>
    <w:rsid w:val="00CA1F93"/>
    <w:rsid w:val="00CA247E"/>
    <w:rsid w:val="00CA2917"/>
    <w:rsid w:val="00CA2D3C"/>
    <w:rsid w:val="00CA42E2"/>
    <w:rsid w:val="00CA5F59"/>
    <w:rsid w:val="00CA61E8"/>
    <w:rsid w:val="00CA679F"/>
    <w:rsid w:val="00CA6D21"/>
    <w:rsid w:val="00CA74CC"/>
    <w:rsid w:val="00CB0090"/>
    <w:rsid w:val="00CB121A"/>
    <w:rsid w:val="00CB1408"/>
    <w:rsid w:val="00CB199A"/>
    <w:rsid w:val="00CB2D26"/>
    <w:rsid w:val="00CB2D63"/>
    <w:rsid w:val="00CB332C"/>
    <w:rsid w:val="00CB3AE6"/>
    <w:rsid w:val="00CB4D94"/>
    <w:rsid w:val="00CB519F"/>
    <w:rsid w:val="00CB5BF7"/>
    <w:rsid w:val="00CB61CF"/>
    <w:rsid w:val="00CB64CC"/>
    <w:rsid w:val="00CB6524"/>
    <w:rsid w:val="00CB65F6"/>
    <w:rsid w:val="00CB6F1A"/>
    <w:rsid w:val="00CB71B8"/>
    <w:rsid w:val="00CB7228"/>
    <w:rsid w:val="00CC0104"/>
    <w:rsid w:val="00CC013E"/>
    <w:rsid w:val="00CC018C"/>
    <w:rsid w:val="00CC03D3"/>
    <w:rsid w:val="00CC2779"/>
    <w:rsid w:val="00CC2AA8"/>
    <w:rsid w:val="00CC3B91"/>
    <w:rsid w:val="00CC4178"/>
    <w:rsid w:val="00CC5200"/>
    <w:rsid w:val="00CC54E5"/>
    <w:rsid w:val="00CC58CA"/>
    <w:rsid w:val="00CC6B24"/>
    <w:rsid w:val="00CC6F8C"/>
    <w:rsid w:val="00CC72B6"/>
    <w:rsid w:val="00CC72ED"/>
    <w:rsid w:val="00CC78EE"/>
    <w:rsid w:val="00CD0F57"/>
    <w:rsid w:val="00CD10F3"/>
    <w:rsid w:val="00CD380F"/>
    <w:rsid w:val="00CD39C2"/>
    <w:rsid w:val="00CD4234"/>
    <w:rsid w:val="00CD4885"/>
    <w:rsid w:val="00CD5D1F"/>
    <w:rsid w:val="00CD5E08"/>
    <w:rsid w:val="00CD5EE4"/>
    <w:rsid w:val="00CD6FE5"/>
    <w:rsid w:val="00CD704D"/>
    <w:rsid w:val="00CD7178"/>
    <w:rsid w:val="00CE0987"/>
    <w:rsid w:val="00CE10E7"/>
    <w:rsid w:val="00CE1995"/>
    <w:rsid w:val="00CE1DC0"/>
    <w:rsid w:val="00CE61BF"/>
    <w:rsid w:val="00CE7016"/>
    <w:rsid w:val="00CE7672"/>
    <w:rsid w:val="00CF0F05"/>
    <w:rsid w:val="00CF0F20"/>
    <w:rsid w:val="00CF1183"/>
    <w:rsid w:val="00CF150E"/>
    <w:rsid w:val="00CF186B"/>
    <w:rsid w:val="00CF1BF4"/>
    <w:rsid w:val="00CF1CCC"/>
    <w:rsid w:val="00CF1D08"/>
    <w:rsid w:val="00CF2A16"/>
    <w:rsid w:val="00CF4C3F"/>
    <w:rsid w:val="00CF5003"/>
    <w:rsid w:val="00CF62B5"/>
    <w:rsid w:val="00CF71FC"/>
    <w:rsid w:val="00CF7732"/>
    <w:rsid w:val="00D008E3"/>
    <w:rsid w:val="00D012EF"/>
    <w:rsid w:val="00D01555"/>
    <w:rsid w:val="00D01DF9"/>
    <w:rsid w:val="00D0218D"/>
    <w:rsid w:val="00D027B6"/>
    <w:rsid w:val="00D031F9"/>
    <w:rsid w:val="00D032DE"/>
    <w:rsid w:val="00D03C4F"/>
    <w:rsid w:val="00D06713"/>
    <w:rsid w:val="00D06781"/>
    <w:rsid w:val="00D07059"/>
    <w:rsid w:val="00D07A15"/>
    <w:rsid w:val="00D07E8B"/>
    <w:rsid w:val="00D11246"/>
    <w:rsid w:val="00D11477"/>
    <w:rsid w:val="00D11901"/>
    <w:rsid w:val="00D1263A"/>
    <w:rsid w:val="00D12AEE"/>
    <w:rsid w:val="00D131DF"/>
    <w:rsid w:val="00D13354"/>
    <w:rsid w:val="00D13CE9"/>
    <w:rsid w:val="00D15533"/>
    <w:rsid w:val="00D157A5"/>
    <w:rsid w:val="00D16508"/>
    <w:rsid w:val="00D16BB8"/>
    <w:rsid w:val="00D17665"/>
    <w:rsid w:val="00D20852"/>
    <w:rsid w:val="00D21E70"/>
    <w:rsid w:val="00D23F36"/>
    <w:rsid w:val="00D24A33"/>
    <w:rsid w:val="00D25AED"/>
    <w:rsid w:val="00D25F04"/>
    <w:rsid w:val="00D25FB5"/>
    <w:rsid w:val="00D27028"/>
    <w:rsid w:val="00D2720C"/>
    <w:rsid w:val="00D3355C"/>
    <w:rsid w:val="00D3540E"/>
    <w:rsid w:val="00D360A5"/>
    <w:rsid w:val="00D37AC8"/>
    <w:rsid w:val="00D41BC2"/>
    <w:rsid w:val="00D4241A"/>
    <w:rsid w:val="00D44223"/>
    <w:rsid w:val="00D442AE"/>
    <w:rsid w:val="00D448C6"/>
    <w:rsid w:val="00D45572"/>
    <w:rsid w:val="00D455C6"/>
    <w:rsid w:val="00D464FB"/>
    <w:rsid w:val="00D508B8"/>
    <w:rsid w:val="00D518A3"/>
    <w:rsid w:val="00D518C6"/>
    <w:rsid w:val="00D520CB"/>
    <w:rsid w:val="00D523D5"/>
    <w:rsid w:val="00D5566F"/>
    <w:rsid w:val="00D55CF6"/>
    <w:rsid w:val="00D560CE"/>
    <w:rsid w:val="00D567B1"/>
    <w:rsid w:val="00D57D3D"/>
    <w:rsid w:val="00D60A44"/>
    <w:rsid w:val="00D61249"/>
    <w:rsid w:val="00D6386C"/>
    <w:rsid w:val="00D63CB7"/>
    <w:rsid w:val="00D647EF"/>
    <w:rsid w:val="00D648ED"/>
    <w:rsid w:val="00D64B8E"/>
    <w:rsid w:val="00D64C3A"/>
    <w:rsid w:val="00D6580C"/>
    <w:rsid w:val="00D65D3B"/>
    <w:rsid w:val="00D66B9C"/>
    <w:rsid w:val="00D67102"/>
    <w:rsid w:val="00D6718F"/>
    <w:rsid w:val="00D67231"/>
    <w:rsid w:val="00D677D9"/>
    <w:rsid w:val="00D67B07"/>
    <w:rsid w:val="00D67CFC"/>
    <w:rsid w:val="00D706A2"/>
    <w:rsid w:val="00D7104A"/>
    <w:rsid w:val="00D72AC5"/>
    <w:rsid w:val="00D7348B"/>
    <w:rsid w:val="00D739E7"/>
    <w:rsid w:val="00D73DEE"/>
    <w:rsid w:val="00D74541"/>
    <w:rsid w:val="00D7463B"/>
    <w:rsid w:val="00D75928"/>
    <w:rsid w:val="00D75D9F"/>
    <w:rsid w:val="00D76B54"/>
    <w:rsid w:val="00D778DC"/>
    <w:rsid w:val="00D77CA7"/>
    <w:rsid w:val="00D815D2"/>
    <w:rsid w:val="00D833F9"/>
    <w:rsid w:val="00D83B65"/>
    <w:rsid w:val="00D84BA5"/>
    <w:rsid w:val="00D85ACB"/>
    <w:rsid w:val="00D85C39"/>
    <w:rsid w:val="00D85F76"/>
    <w:rsid w:val="00D86160"/>
    <w:rsid w:val="00D86708"/>
    <w:rsid w:val="00D871C3"/>
    <w:rsid w:val="00D904A6"/>
    <w:rsid w:val="00D90957"/>
    <w:rsid w:val="00D90C42"/>
    <w:rsid w:val="00D92438"/>
    <w:rsid w:val="00D93054"/>
    <w:rsid w:val="00D9364F"/>
    <w:rsid w:val="00D94679"/>
    <w:rsid w:val="00D94D24"/>
    <w:rsid w:val="00D9625D"/>
    <w:rsid w:val="00D96767"/>
    <w:rsid w:val="00DA117C"/>
    <w:rsid w:val="00DA1F6D"/>
    <w:rsid w:val="00DA2529"/>
    <w:rsid w:val="00DA417F"/>
    <w:rsid w:val="00DA4BEB"/>
    <w:rsid w:val="00DA5C07"/>
    <w:rsid w:val="00DA788A"/>
    <w:rsid w:val="00DA7D7E"/>
    <w:rsid w:val="00DB130A"/>
    <w:rsid w:val="00DB146C"/>
    <w:rsid w:val="00DB1891"/>
    <w:rsid w:val="00DB249A"/>
    <w:rsid w:val="00DB2811"/>
    <w:rsid w:val="00DB2A11"/>
    <w:rsid w:val="00DB2EBB"/>
    <w:rsid w:val="00DB3795"/>
    <w:rsid w:val="00DB414D"/>
    <w:rsid w:val="00DB6ADD"/>
    <w:rsid w:val="00DB6CAF"/>
    <w:rsid w:val="00DC01DD"/>
    <w:rsid w:val="00DC10A1"/>
    <w:rsid w:val="00DC1EDF"/>
    <w:rsid w:val="00DC25CF"/>
    <w:rsid w:val="00DC2C62"/>
    <w:rsid w:val="00DC3CB4"/>
    <w:rsid w:val="00DC3E02"/>
    <w:rsid w:val="00DC43F3"/>
    <w:rsid w:val="00DC655F"/>
    <w:rsid w:val="00DD0B59"/>
    <w:rsid w:val="00DD0D0D"/>
    <w:rsid w:val="00DD145C"/>
    <w:rsid w:val="00DD157B"/>
    <w:rsid w:val="00DD1E67"/>
    <w:rsid w:val="00DD2114"/>
    <w:rsid w:val="00DD3387"/>
    <w:rsid w:val="00DD5311"/>
    <w:rsid w:val="00DD6735"/>
    <w:rsid w:val="00DD6A1B"/>
    <w:rsid w:val="00DD7EBD"/>
    <w:rsid w:val="00DE289B"/>
    <w:rsid w:val="00DE3517"/>
    <w:rsid w:val="00DE3571"/>
    <w:rsid w:val="00DE4FF7"/>
    <w:rsid w:val="00DE53BC"/>
    <w:rsid w:val="00DE5D8A"/>
    <w:rsid w:val="00DE5F60"/>
    <w:rsid w:val="00DE74A0"/>
    <w:rsid w:val="00DE776A"/>
    <w:rsid w:val="00DF017C"/>
    <w:rsid w:val="00DF0221"/>
    <w:rsid w:val="00DF04FB"/>
    <w:rsid w:val="00DF0695"/>
    <w:rsid w:val="00DF1116"/>
    <w:rsid w:val="00DF13E3"/>
    <w:rsid w:val="00DF1FEF"/>
    <w:rsid w:val="00DF2480"/>
    <w:rsid w:val="00DF2E94"/>
    <w:rsid w:val="00DF3E87"/>
    <w:rsid w:val="00DF44DF"/>
    <w:rsid w:val="00DF450F"/>
    <w:rsid w:val="00DF59F1"/>
    <w:rsid w:val="00DF62B6"/>
    <w:rsid w:val="00DF659A"/>
    <w:rsid w:val="00E0004E"/>
    <w:rsid w:val="00E00371"/>
    <w:rsid w:val="00E00E46"/>
    <w:rsid w:val="00E030A6"/>
    <w:rsid w:val="00E03761"/>
    <w:rsid w:val="00E04BE3"/>
    <w:rsid w:val="00E04F32"/>
    <w:rsid w:val="00E051FB"/>
    <w:rsid w:val="00E052B7"/>
    <w:rsid w:val="00E06D48"/>
    <w:rsid w:val="00E07225"/>
    <w:rsid w:val="00E07BCF"/>
    <w:rsid w:val="00E07E86"/>
    <w:rsid w:val="00E1004D"/>
    <w:rsid w:val="00E11188"/>
    <w:rsid w:val="00E119A1"/>
    <w:rsid w:val="00E13EF0"/>
    <w:rsid w:val="00E14579"/>
    <w:rsid w:val="00E16046"/>
    <w:rsid w:val="00E17644"/>
    <w:rsid w:val="00E1780F"/>
    <w:rsid w:val="00E20178"/>
    <w:rsid w:val="00E2090B"/>
    <w:rsid w:val="00E20D7F"/>
    <w:rsid w:val="00E2216B"/>
    <w:rsid w:val="00E22330"/>
    <w:rsid w:val="00E22C43"/>
    <w:rsid w:val="00E243FF"/>
    <w:rsid w:val="00E25968"/>
    <w:rsid w:val="00E26895"/>
    <w:rsid w:val="00E26DFA"/>
    <w:rsid w:val="00E276A0"/>
    <w:rsid w:val="00E27C36"/>
    <w:rsid w:val="00E27DAB"/>
    <w:rsid w:val="00E30DC5"/>
    <w:rsid w:val="00E31215"/>
    <w:rsid w:val="00E32859"/>
    <w:rsid w:val="00E32A08"/>
    <w:rsid w:val="00E335FF"/>
    <w:rsid w:val="00E3381F"/>
    <w:rsid w:val="00E33FA7"/>
    <w:rsid w:val="00E34922"/>
    <w:rsid w:val="00E3588E"/>
    <w:rsid w:val="00E35D4C"/>
    <w:rsid w:val="00E36159"/>
    <w:rsid w:val="00E37B78"/>
    <w:rsid w:val="00E37C58"/>
    <w:rsid w:val="00E37DF1"/>
    <w:rsid w:val="00E404D1"/>
    <w:rsid w:val="00E40ADE"/>
    <w:rsid w:val="00E42FD8"/>
    <w:rsid w:val="00E43451"/>
    <w:rsid w:val="00E43855"/>
    <w:rsid w:val="00E43D28"/>
    <w:rsid w:val="00E4405F"/>
    <w:rsid w:val="00E4517A"/>
    <w:rsid w:val="00E456E5"/>
    <w:rsid w:val="00E45717"/>
    <w:rsid w:val="00E5034C"/>
    <w:rsid w:val="00E50E26"/>
    <w:rsid w:val="00E512A6"/>
    <w:rsid w:val="00E521BE"/>
    <w:rsid w:val="00E53227"/>
    <w:rsid w:val="00E53AA6"/>
    <w:rsid w:val="00E5409F"/>
    <w:rsid w:val="00E546A2"/>
    <w:rsid w:val="00E5503B"/>
    <w:rsid w:val="00E55A1C"/>
    <w:rsid w:val="00E56FF0"/>
    <w:rsid w:val="00E5773A"/>
    <w:rsid w:val="00E579BC"/>
    <w:rsid w:val="00E57E25"/>
    <w:rsid w:val="00E608E1"/>
    <w:rsid w:val="00E60B20"/>
    <w:rsid w:val="00E61367"/>
    <w:rsid w:val="00E61573"/>
    <w:rsid w:val="00E646ED"/>
    <w:rsid w:val="00E65043"/>
    <w:rsid w:val="00E65361"/>
    <w:rsid w:val="00E65EE2"/>
    <w:rsid w:val="00E66029"/>
    <w:rsid w:val="00E660DD"/>
    <w:rsid w:val="00E6671F"/>
    <w:rsid w:val="00E66A7B"/>
    <w:rsid w:val="00E67B6F"/>
    <w:rsid w:val="00E705BE"/>
    <w:rsid w:val="00E70F37"/>
    <w:rsid w:val="00E716AC"/>
    <w:rsid w:val="00E731D3"/>
    <w:rsid w:val="00E738F4"/>
    <w:rsid w:val="00E739FB"/>
    <w:rsid w:val="00E73E6F"/>
    <w:rsid w:val="00E74E5B"/>
    <w:rsid w:val="00E74F26"/>
    <w:rsid w:val="00E771F8"/>
    <w:rsid w:val="00E81120"/>
    <w:rsid w:val="00E813B3"/>
    <w:rsid w:val="00E81796"/>
    <w:rsid w:val="00E8272A"/>
    <w:rsid w:val="00E833B7"/>
    <w:rsid w:val="00E834CE"/>
    <w:rsid w:val="00E8368F"/>
    <w:rsid w:val="00E83BFD"/>
    <w:rsid w:val="00E83E62"/>
    <w:rsid w:val="00E849FE"/>
    <w:rsid w:val="00E84F3E"/>
    <w:rsid w:val="00E85015"/>
    <w:rsid w:val="00E856D9"/>
    <w:rsid w:val="00E85844"/>
    <w:rsid w:val="00E864F1"/>
    <w:rsid w:val="00E8677F"/>
    <w:rsid w:val="00E9063C"/>
    <w:rsid w:val="00E9094B"/>
    <w:rsid w:val="00E90E61"/>
    <w:rsid w:val="00E91537"/>
    <w:rsid w:val="00E92F91"/>
    <w:rsid w:val="00E93F63"/>
    <w:rsid w:val="00E93F69"/>
    <w:rsid w:val="00E94892"/>
    <w:rsid w:val="00E94A9B"/>
    <w:rsid w:val="00E9568F"/>
    <w:rsid w:val="00E97AD7"/>
    <w:rsid w:val="00EA3AF1"/>
    <w:rsid w:val="00EA3C9D"/>
    <w:rsid w:val="00EA5743"/>
    <w:rsid w:val="00EA58AE"/>
    <w:rsid w:val="00EA5A13"/>
    <w:rsid w:val="00EB0C29"/>
    <w:rsid w:val="00EB1765"/>
    <w:rsid w:val="00EB28C7"/>
    <w:rsid w:val="00EB3077"/>
    <w:rsid w:val="00EB373C"/>
    <w:rsid w:val="00EB454C"/>
    <w:rsid w:val="00EB4FD3"/>
    <w:rsid w:val="00EB50F8"/>
    <w:rsid w:val="00EB629E"/>
    <w:rsid w:val="00EB7E55"/>
    <w:rsid w:val="00EB7FC1"/>
    <w:rsid w:val="00EC0D02"/>
    <w:rsid w:val="00EC12A4"/>
    <w:rsid w:val="00EC17E2"/>
    <w:rsid w:val="00EC1E03"/>
    <w:rsid w:val="00EC302D"/>
    <w:rsid w:val="00EC3250"/>
    <w:rsid w:val="00EC328F"/>
    <w:rsid w:val="00EC36F0"/>
    <w:rsid w:val="00EC371E"/>
    <w:rsid w:val="00EC38EB"/>
    <w:rsid w:val="00EC456F"/>
    <w:rsid w:val="00EC4A99"/>
    <w:rsid w:val="00EC4AD8"/>
    <w:rsid w:val="00EC5A9A"/>
    <w:rsid w:val="00EC5E9F"/>
    <w:rsid w:val="00ED036F"/>
    <w:rsid w:val="00ED0C7B"/>
    <w:rsid w:val="00ED16FD"/>
    <w:rsid w:val="00ED1E8B"/>
    <w:rsid w:val="00ED20FC"/>
    <w:rsid w:val="00ED2419"/>
    <w:rsid w:val="00ED25EA"/>
    <w:rsid w:val="00ED270E"/>
    <w:rsid w:val="00ED3541"/>
    <w:rsid w:val="00ED41E9"/>
    <w:rsid w:val="00ED551D"/>
    <w:rsid w:val="00ED5D1F"/>
    <w:rsid w:val="00ED5E45"/>
    <w:rsid w:val="00ED65B0"/>
    <w:rsid w:val="00ED6D15"/>
    <w:rsid w:val="00ED7906"/>
    <w:rsid w:val="00ED7928"/>
    <w:rsid w:val="00EE1D81"/>
    <w:rsid w:val="00EE21E4"/>
    <w:rsid w:val="00EE26D0"/>
    <w:rsid w:val="00EE2DF0"/>
    <w:rsid w:val="00EE32F9"/>
    <w:rsid w:val="00EE3BD8"/>
    <w:rsid w:val="00EE3D71"/>
    <w:rsid w:val="00EE3E14"/>
    <w:rsid w:val="00EE4192"/>
    <w:rsid w:val="00EE5119"/>
    <w:rsid w:val="00EE5724"/>
    <w:rsid w:val="00EE606C"/>
    <w:rsid w:val="00EE6488"/>
    <w:rsid w:val="00EE6B1F"/>
    <w:rsid w:val="00EF0478"/>
    <w:rsid w:val="00EF0ACC"/>
    <w:rsid w:val="00EF0B6D"/>
    <w:rsid w:val="00EF0F70"/>
    <w:rsid w:val="00EF378C"/>
    <w:rsid w:val="00EF3C02"/>
    <w:rsid w:val="00EF41AC"/>
    <w:rsid w:val="00EF5309"/>
    <w:rsid w:val="00EF5334"/>
    <w:rsid w:val="00EF5C47"/>
    <w:rsid w:val="00EF5FBB"/>
    <w:rsid w:val="00EF6290"/>
    <w:rsid w:val="00EF64DD"/>
    <w:rsid w:val="00EF79A5"/>
    <w:rsid w:val="00F00FF7"/>
    <w:rsid w:val="00F02188"/>
    <w:rsid w:val="00F021FA"/>
    <w:rsid w:val="00F02811"/>
    <w:rsid w:val="00F0332B"/>
    <w:rsid w:val="00F037A8"/>
    <w:rsid w:val="00F038EC"/>
    <w:rsid w:val="00F03AC3"/>
    <w:rsid w:val="00F03E59"/>
    <w:rsid w:val="00F055DB"/>
    <w:rsid w:val="00F0563C"/>
    <w:rsid w:val="00F0576B"/>
    <w:rsid w:val="00F06949"/>
    <w:rsid w:val="00F07030"/>
    <w:rsid w:val="00F078D1"/>
    <w:rsid w:val="00F07DB3"/>
    <w:rsid w:val="00F07FCE"/>
    <w:rsid w:val="00F107B9"/>
    <w:rsid w:val="00F10EC5"/>
    <w:rsid w:val="00F115AF"/>
    <w:rsid w:val="00F11EE6"/>
    <w:rsid w:val="00F144EF"/>
    <w:rsid w:val="00F14ECE"/>
    <w:rsid w:val="00F1512C"/>
    <w:rsid w:val="00F157FD"/>
    <w:rsid w:val="00F1606E"/>
    <w:rsid w:val="00F16085"/>
    <w:rsid w:val="00F1751E"/>
    <w:rsid w:val="00F17A32"/>
    <w:rsid w:val="00F17B9D"/>
    <w:rsid w:val="00F17BB0"/>
    <w:rsid w:val="00F17F73"/>
    <w:rsid w:val="00F21538"/>
    <w:rsid w:val="00F21F52"/>
    <w:rsid w:val="00F221CA"/>
    <w:rsid w:val="00F22912"/>
    <w:rsid w:val="00F22AC7"/>
    <w:rsid w:val="00F22B84"/>
    <w:rsid w:val="00F2317C"/>
    <w:rsid w:val="00F2365D"/>
    <w:rsid w:val="00F23EA9"/>
    <w:rsid w:val="00F24211"/>
    <w:rsid w:val="00F24970"/>
    <w:rsid w:val="00F24C2B"/>
    <w:rsid w:val="00F2521B"/>
    <w:rsid w:val="00F25319"/>
    <w:rsid w:val="00F25D38"/>
    <w:rsid w:val="00F2702D"/>
    <w:rsid w:val="00F272F4"/>
    <w:rsid w:val="00F27625"/>
    <w:rsid w:val="00F27A69"/>
    <w:rsid w:val="00F27C8E"/>
    <w:rsid w:val="00F30A4A"/>
    <w:rsid w:val="00F31250"/>
    <w:rsid w:val="00F31365"/>
    <w:rsid w:val="00F31736"/>
    <w:rsid w:val="00F319CA"/>
    <w:rsid w:val="00F31E70"/>
    <w:rsid w:val="00F324CE"/>
    <w:rsid w:val="00F32AA4"/>
    <w:rsid w:val="00F32AE1"/>
    <w:rsid w:val="00F32E9D"/>
    <w:rsid w:val="00F34F38"/>
    <w:rsid w:val="00F35D1D"/>
    <w:rsid w:val="00F37ECF"/>
    <w:rsid w:val="00F40874"/>
    <w:rsid w:val="00F413C5"/>
    <w:rsid w:val="00F41911"/>
    <w:rsid w:val="00F41942"/>
    <w:rsid w:val="00F42905"/>
    <w:rsid w:val="00F42964"/>
    <w:rsid w:val="00F429CD"/>
    <w:rsid w:val="00F44546"/>
    <w:rsid w:val="00F44825"/>
    <w:rsid w:val="00F449D7"/>
    <w:rsid w:val="00F45FF4"/>
    <w:rsid w:val="00F46143"/>
    <w:rsid w:val="00F501E2"/>
    <w:rsid w:val="00F505E0"/>
    <w:rsid w:val="00F51997"/>
    <w:rsid w:val="00F51D1A"/>
    <w:rsid w:val="00F51D68"/>
    <w:rsid w:val="00F523E9"/>
    <w:rsid w:val="00F528CE"/>
    <w:rsid w:val="00F5435C"/>
    <w:rsid w:val="00F54EF8"/>
    <w:rsid w:val="00F552BC"/>
    <w:rsid w:val="00F56459"/>
    <w:rsid w:val="00F56501"/>
    <w:rsid w:val="00F567D4"/>
    <w:rsid w:val="00F57377"/>
    <w:rsid w:val="00F61142"/>
    <w:rsid w:val="00F6137D"/>
    <w:rsid w:val="00F620CA"/>
    <w:rsid w:val="00F62E97"/>
    <w:rsid w:val="00F6369C"/>
    <w:rsid w:val="00F6372F"/>
    <w:rsid w:val="00F639B3"/>
    <w:rsid w:val="00F63D1D"/>
    <w:rsid w:val="00F64209"/>
    <w:rsid w:val="00F6473D"/>
    <w:rsid w:val="00F65994"/>
    <w:rsid w:val="00F65CF5"/>
    <w:rsid w:val="00F66360"/>
    <w:rsid w:val="00F66A35"/>
    <w:rsid w:val="00F67AD6"/>
    <w:rsid w:val="00F71540"/>
    <w:rsid w:val="00F73902"/>
    <w:rsid w:val="00F7493E"/>
    <w:rsid w:val="00F74D78"/>
    <w:rsid w:val="00F7724D"/>
    <w:rsid w:val="00F802FE"/>
    <w:rsid w:val="00F81B8D"/>
    <w:rsid w:val="00F822F8"/>
    <w:rsid w:val="00F823E4"/>
    <w:rsid w:val="00F824A9"/>
    <w:rsid w:val="00F8277F"/>
    <w:rsid w:val="00F82FBD"/>
    <w:rsid w:val="00F832F9"/>
    <w:rsid w:val="00F83727"/>
    <w:rsid w:val="00F840B3"/>
    <w:rsid w:val="00F8417E"/>
    <w:rsid w:val="00F84DE3"/>
    <w:rsid w:val="00F851D7"/>
    <w:rsid w:val="00F852A5"/>
    <w:rsid w:val="00F854B6"/>
    <w:rsid w:val="00F86FF4"/>
    <w:rsid w:val="00F87140"/>
    <w:rsid w:val="00F87689"/>
    <w:rsid w:val="00F87904"/>
    <w:rsid w:val="00F900DA"/>
    <w:rsid w:val="00F93BF5"/>
    <w:rsid w:val="00F93FB5"/>
    <w:rsid w:val="00F94AC6"/>
    <w:rsid w:val="00F94F72"/>
    <w:rsid w:val="00F96270"/>
    <w:rsid w:val="00F96C4C"/>
    <w:rsid w:val="00FA0866"/>
    <w:rsid w:val="00FA148C"/>
    <w:rsid w:val="00FA414D"/>
    <w:rsid w:val="00FA4B51"/>
    <w:rsid w:val="00FA5036"/>
    <w:rsid w:val="00FA53FC"/>
    <w:rsid w:val="00FA55C8"/>
    <w:rsid w:val="00FA5D4D"/>
    <w:rsid w:val="00FA63DF"/>
    <w:rsid w:val="00FA64A2"/>
    <w:rsid w:val="00FA6F37"/>
    <w:rsid w:val="00FA72FF"/>
    <w:rsid w:val="00FA7B66"/>
    <w:rsid w:val="00FB006D"/>
    <w:rsid w:val="00FB00A0"/>
    <w:rsid w:val="00FB034B"/>
    <w:rsid w:val="00FB0E90"/>
    <w:rsid w:val="00FB1555"/>
    <w:rsid w:val="00FB2983"/>
    <w:rsid w:val="00FB369A"/>
    <w:rsid w:val="00FB6C27"/>
    <w:rsid w:val="00FC0938"/>
    <w:rsid w:val="00FC2761"/>
    <w:rsid w:val="00FC3243"/>
    <w:rsid w:val="00FC3256"/>
    <w:rsid w:val="00FC34B9"/>
    <w:rsid w:val="00FC4359"/>
    <w:rsid w:val="00FC4819"/>
    <w:rsid w:val="00FC4EFC"/>
    <w:rsid w:val="00FC4F36"/>
    <w:rsid w:val="00FC5481"/>
    <w:rsid w:val="00FC5BAD"/>
    <w:rsid w:val="00FC5EF1"/>
    <w:rsid w:val="00FC6099"/>
    <w:rsid w:val="00FC6553"/>
    <w:rsid w:val="00FC7ACA"/>
    <w:rsid w:val="00FC7DF7"/>
    <w:rsid w:val="00FC7F69"/>
    <w:rsid w:val="00FD0031"/>
    <w:rsid w:val="00FD0930"/>
    <w:rsid w:val="00FD0CAC"/>
    <w:rsid w:val="00FD1409"/>
    <w:rsid w:val="00FD1662"/>
    <w:rsid w:val="00FD18FB"/>
    <w:rsid w:val="00FD1CC7"/>
    <w:rsid w:val="00FD2A10"/>
    <w:rsid w:val="00FD2A4E"/>
    <w:rsid w:val="00FD2B02"/>
    <w:rsid w:val="00FD2E77"/>
    <w:rsid w:val="00FD4AAF"/>
    <w:rsid w:val="00FD5540"/>
    <w:rsid w:val="00FD5946"/>
    <w:rsid w:val="00FD59A1"/>
    <w:rsid w:val="00FD5E24"/>
    <w:rsid w:val="00FD7136"/>
    <w:rsid w:val="00FD7426"/>
    <w:rsid w:val="00FE07C1"/>
    <w:rsid w:val="00FE0D69"/>
    <w:rsid w:val="00FE1777"/>
    <w:rsid w:val="00FE181F"/>
    <w:rsid w:val="00FE1C35"/>
    <w:rsid w:val="00FE287B"/>
    <w:rsid w:val="00FE2E85"/>
    <w:rsid w:val="00FE4D9D"/>
    <w:rsid w:val="00FE532F"/>
    <w:rsid w:val="00FF005B"/>
    <w:rsid w:val="00FF0B11"/>
    <w:rsid w:val="00FF0B9D"/>
    <w:rsid w:val="00FF14DB"/>
    <w:rsid w:val="00FF164A"/>
    <w:rsid w:val="00FF2685"/>
    <w:rsid w:val="00FF2E6D"/>
    <w:rsid w:val="00FF367D"/>
    <w:rsid w:val="00FF4686"/>
    <w:rsid w:val="00FF49B8"/>
    <w:rsid w:val="00FF4B9F"/>
    <w:rsid w:val="00FF50CC"/>
    <w:rsid w:val="00FF55B0"/>
    <w:rsid w:val="00FF628B"/>
    <w:rsid w:val="00FF6BAA"/>
    <w:rsid w:val="00FF73D8"/>
    <w:rsid w:val="00FF7646"/>
    <w:rsid w:val="06DA4780"/>
    <w:rsid w:val="0AFEC17D"/>
    <w:rsid w:val="0AFF72BD"/>
    <w:rsid w:val="0B2A702E"/>
    <w:rsid w:val="0BC86519"/>
    <w:rsid w:val="22AF7327"/>
    <w:rsid w:val="2609B721"/>
    <w:rsid w:val="2E6A9638"/>
    <w:rsid w:val="3089DFF6"/>
    <w:rsid w:val="34E78F56"/>
    <w:rsid w:val="3BDD30E8"/>
    <w:rsid w:val="3BE0B211"/>
    <w:rsid w:val="3E228077"/>
    <w:rsid w:val="491A1604"/>
    <w:rsid w:val="5621339F"/>
    <w:rsid w:val="56303468"/>
    <w:rsid w:val="59729D71"/>
    <w:rsid w:val="598E5227"/>
    <w:rsid w:val="5CCB676C"/>
    <w:rsid w:val="5E1BE48F"/>
    <w:rsid w:val="63015941"/>
    <w:rsid w:val="66164C2A"/>
    <w:rsid w:val="6FA757CE"/>
    <w:rsid w:val="76507DA7"/>
    <w:rsid w:val="77B8D51D"/>
    <w:rsid w:val="78D720D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725009"/>
  <w15:chartTrackingRefBased/>
  <w15:docId w15:val="{D9351598-93ED-4946-8BCF-472A9AEF9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25FB5"/>
    <w:pPr>
      <w:widowControl w:val="0"/>
    </w:pPr>
    <w:rPr>
      <w:snapToGrid w:val="0"/>
      <w:kern w:val="28"/>
      <w:sz w:val="22"/>
    </w:rPr>
  </w:style>
  <w:style w:type="paragraph" w:styleId="Heading1">
    <w:name w:val="heading 1"/>
    <w:basedOn w:val="Normal"/>
    <w:next w:val="ParaNum"/>
    <w:qFormat/>
    <w:rsid w:val="00626EB6"/>
    <w:pPr>
      <w:keepNext/>
      <w:numPr>
        <w:numId w:val="3"/>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autoRedefine/>
    <w:qFormat/>
    <w:rsid w:val="007A1E6D"/>
    <w:pPr>
      <w:keepNext/>
      <w:numPr>
        <w:ilvl w:val="1"/>
        <w:numId w:val="3"/>
      </w:numPr>
      <w:spacing w:after="120"/>
      <w:outlineLvl w:val="1"/>
    </w:pPr>
    <w:rPr>
      <w:b/>
    </w:rPr>
  </w:style>
  <w:style w:type="paragraph" w:styleId="Heading3">
    <w:name w:val="heading 3"/>
    <w:basedOn w:val="Normal"/>
    <w:next w:val="ParaNum"/>
    <w:qFormat/>
    <w:rsid w:val="00BA6196"/>
    <w:pPr>
      <w:keepNext/>
      <w:numPr>
        <w:ilvl w:val="2"/>
        <w:numId w:val="3"/>
      </w:numPr>
      <w:tabs>
        <w:tab w:val="left" w:pos="2160"/>
      </w:tabs>
      <w:spacing w:after="120"/>
      <w:outlineLvl w:val="2"/>
    </w:pPr>
    <w:rPr>
      <w:b/>
    </w:rPr>
  </w:style>
  <w:style w:type="paragraph" w:styleId="Heading4">
    <w:name w:val="heading 4"/>
    <w:basedOn w:val="Normal"/>
    <w:next w:val="ParaNum"/>
    <w:qFormat/>
    <w:rsid w:val="00C426B1"/>
    <w:pPr>
      <w:keepNext/>
      <w:numPr>
        <w:ilvl w:val="3"/>
        <w:numId w:val="3"/>
      </w:numPr>
      <w:tabs>
        <w:tab w:val="left" w:pos="2880"/>
      </w:tabs>
      <w:spacing w:after="120"/>
      <w:outlineLvl w:val="3"/>
    </w:pPr>
    <w:rPr>
      <w:b/>
    </w:rPr>
  </w:style>
  <w:style w:type="paragraph" w:styleId="Heading5">
    <w:name w:val="heading 5"/>
    <w:basedOn w:val="Normal"/>
    <w:next w:val="ParaNum"/>
    <w:qFormat/>
    <w:rsid w:val="00511968"/>
    <w:pPr>
      <w:keepNext/>
      <w:numPr>
        <w:ilvl w:val="4"/>
        <w:numId w:val="3"/>
      </w:numPr>
      <w:tabs>
        <w:tab w:val="left" w:pos="3600"/>
      </w:tabs>
      <w:suppressAutoHyphens/>
      <w:spacing w:after="120"/>
      <w:outlineLvl w:val="4"/>
    </w:pPr>
    <w:rPr>
      <w:b/>
    </w:rPr>
  </w:style>
  <w:style w:type="paragraph" w:styleId="Heading6">
    <w:name w:val="heading 6"/>
    <w:basedOn w:val="Normal"/>
    <w:next w:val="ParaNum"/>
    <w:qFormat/>
    <w:rsid w:val="00036039"/>
    <w:pPr>
      <w:numPr>
        <w:ilvl w:val="5"/>
        <w:numId w:val="3"/>
      </w:numPr>
      <w:tabs>
        <w:tab w:val="left" w:pos="4320"/>
      </w:tabs>
      <w:spacing w:after="120"/>
      <w:outlineLvl w:val="5"/>
    </w:pPr>
    <w:rPr>
      <w:b/>
    </w:rPr>
  </w:style>
  <w:style w:type="paragraph" w:styleId="Heading7">
    <w:name w:val="heading 7"/>
    <w:basedOn w:val="Normal"/>
    <w:next w:val="ParaNum"/>
    <w:qFormat/>
    <w:rsid w:val="00036039"/>
    <w:pPr>
      <w:numPr>
        <w:ilvl w:val="6"/>
        <w:numId w:val="3"/>
      </w:numPr>
      <w:tabs>
        <w:tab w:val="left" w:pos="5040"/>
      </w:tabs>
      <w:spacing w:after="120"/>
      <w:ind w:left="5040" w:hanging="720"/>
      <w:outlineLvl w:val="6"/>
    </w:pPr>
    <w:rPr>
      <w:b/>
    </w:rPr>
  </w:style>
  <w:style w:type="paragraph" w:styleId="Heading8">
    <w:name w:val="heading 8"/>
    <w:basedOn w:val="Normal"/>
    <w:next w:val="ParaNum"/>
    <w:qFormat/>
    <w:rsid w:val="001E01CA"/>
    <w:pPr>
      <w:numPr>
        <w:ilvl w:val="7"/>
        <w:numId w:val="3"/>
      </w:numPr>
      <w:tabs>
        <w:tab w:val="clear" w:pos="5400"/>
        <w:tab w:val="left" w:pos="5760"/>
      </w:tabs>
      <w:spacing w:after="120"/>
      <w:ind w:left="5760" w:hanging="720"/>
      <w:outlineLvl w:val="7"/>
    </w:pPr>
    <w:rPr>
      <w:b/>
    </w:rPr>
  </w:style>
  <w:style w:type="paragraph" w:styleId="Heading9">
    <w:name w:val="heading 9"/>
    <w:basedOn w:val="Normal"/>
    <w:next w:val="ParaNum"/>
    <w:qFormat/>
    <w:rsid w:val="001E01CA"/>
    <w:pPr>
      <w:numPr>
        <w:ilvl w:val="8"/>
        <w:numId w:val="3"/>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um">
    <w:name w:val="ParaNum"/>
    <w:basedOn w:val="Normal"/>
    <w:rsid w:val="00E07225"/>
    <w:pPr>
      <w:numPr>
        <w:numId w:val="2"/>
      </w:numPr>
      <w:spacing w:after="120"/>
    </w:pPr>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styleId="FootnoteText">
    <w:name w:val="footnote text"/>
    <w:aliases w:val="Footnote Text Char Char Char,Footnote Text Char Char Char Char Char,Footnote Text Char1,Footnote Text Char1 Char,Footnote Text Char1 Char Char Char,Footnote Text Char1 Char Char Char Char Char,Footnote Text Char2,fn,ft,ALTS FOOTNOT,f,fn Ch"/>
    <w:link w:val="FootnoteTextChar"/>
    <w:rsid w:val="000E3D42"/>
    <w:pPr>
      <w:spacing w:after="120"/>
    </w:pPr>
  </w:style>
  <w:style w:type="character" w:styleId="FootnoteReference">
    <w:name w:val="footnote reference"/>
    <w:aliases w:val="(NECG) Footnote Reference,A,Appel note de bas de p,FR,Footnote Reference/,Footnote Reference1,Style 12,Style 124,Style 13,Style 17,Style 3,Style 34,Style 4,Style 6,Style 7,Style 9,fr,o,-E Funotenzeichen,Ref,Style 1,Style 20,callout"/>
    <w:uiPriority w:val="99"/>
    <w:rsid w:val="00A32C3B"/>
    <w:rPr>
      <w:rFonts w:ascii="Times New Roman" w:hAnsi="Times New Roman"/>
      <w:dstrike w:val="0"/>
      <w:color w:val="auto"/>
      <w:sz w:val="20"/>
      <w:vertAlign w:val="superscript"/>
    </w:rPr>
  </w:style>
  <w:style w:type="paragraph" w:styleId="TOC1">
    <w:name w:val="toc 1"/>
    <w:basedOn w:val="Normal"/>
    <w:next w:val="Normal"/>
    <w:semiHidden/>
    <w:pPr>
      <w:tabs>
        <w:tab w:val="left" w:pos="360"/>
        <w:tab w:val="right" w:leader="dot" w:pos="9360"/>
      </w:tabs>
      <w:suppressAutoHyphens/>
      <w:ind w:left="360" w:right="720" w:hanging="360"/>
    </w:pPr>
    <w:rPr>
      <w:caps/>
      <w:noProof/>
    </w:rPr>
  </w:style>
  <w:style w:type="paragraph" w:styleId="TOC2">
    <w:name w:val="toc 2"/>
    <w:basedOn w:val="Normal"/>
    <w:next w:val="Normal"/>
    <w:semiHidden/>
    <w:pPr>
      <w:tabs>
        <w:tab w:val="left" w:pos="720"/>
        <w:tab w:val="right" w:leader="dot" w:pos="9360"/>
      </w:tabs>
      <w:suppressAutoHyphens/>
      <w:ind w:left="720" w:right="720" w:hanging="360"/>
    </w:pPr>
    <w:rPr>
      <w:noProof/>
    </w:rPr>
  </w:style>
  <w:style w:type="paragraph" w:styleId="TOC3">
    <w:name w:val="toc 3"/>
    <w:basedOn w:val="Normal"/>
    <w:next w:val="Normal"/>
    <w:semiHidden/>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pPr>
      <w:tabs>
        <w:tab w:val="left" w:pos="2160"/>
        <w:tab w:val="right" w:leader="dot" w:pos="9360"/>
      </w:tabs>
      <w:suppressAutoHyphens/>
      <w:ind w:left="2160" w:hanging="360"/>
    </w:pPr>
    <w:rPr>
      <w:noProof/>
    </w:rPr>
  </w:style>
  <w:style w:type="paragraph" w:styleId="TOC7">
    <w:name w:val="toc 7"/>
    <w:basedOn w:val="Normal"/>
    <w:next w:val="Normal"/>
    <w:autoRedefine/>
    <w:semiHidden/>
    <w:pPr>
      <w:tabs>
        <w:tab w:val="left" w:pos="2520"/>
        <w:tab w:val="right" w:leader="dot" w:pos="9360"/>
      </w:tabs>
      <w:suppressAutoHyphens/>
      <w:ind w:left="2520" w:hanging="360"/>
    </w:pPr>
    <w:rPr>
      <w:noProof/>
    </w:rPr>
  </w:style>
  <w:style w:type="paragraph" w:styleId="TOC8">
    <w:name w:val="toc 8"/>
    <w:basedOn w:val="Normal"/>
    <w:next w:val="Normal"/>
    <w:autoRedefine/>
    <w:semiHidden/>
    <w:pPr>
      <w:tabs>
        <w:tab w:val="left" w:pos="2880"/>
        <w:tab w:val="right" w:leader="dot" w:pos="9360"/>
      </w:tabs>
      <w:suppressAutoHyphens/>
      <w:ind w:left="2880" w:hanging="360"/>
    </w:pPr>
    <w:rPr>
      <w:noProof/>
    </w:rPr>
  </w:style>
  <w:style w:type="paragraph" w:styleId="TOC9">
    <w:name w:val="toc 9"/>
    <w:basedOn w:val="Normal"/>
    <w:next w:val="Normal"/>
    <w:autoRedefine/>
    <w:semiHidden/>
    <w:pPr>
      <w:tabs>
        <w:tab w:val="left" w:pos="3240"/>
        <w:tab w:val="right" w:leader="dot" w:pos="9360"/>
      </w:tabs>
      <w:suppressAutoHyphens/>
      <w:ind w:left="3240" w:hanging="360"/>
    </w:pPr>
    <w:rPr>
      <w:noProof/>
    </w:rPr>
  </w:style>
  <w:style w:type="paragraph" w:styleId="TOAHeading">
    <w:name w:val="toa heading"/>
    <w:basedOn w:val="Normal"/>
    <w:next w:val="Normal"/>
    <w:semiHidden/>
    <w:pPr>
      <w:tabs>
        <w:tab w:val="right" w:pos="9360"/>
      </w:tabs>
      <w:suppressAutoHyphens/>
    </w:pPr>
  </w:style>
  <w:style w:type="character" w:customStyle="1" w:styleId="EquationCaption">
    <w:name w:val="_Equation Caption"/>
  </w:style>
  <w:style w:type="paragraph" w:styleId="Header">
    <w:name w:val="header"/>
    <w:basedOn w:val="Normal"/>
    <w:autoRedefine/>
    <w:pPr>
      <w:tabs>
        <w:tab w:val="center" w:pos="4680"/>
        <w:tab w:val="right" w:pos="9360"/>
      </w:tabs>
    </w:pPr>
    <w:rPr>
      <w:b/>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lockText">
    <w:name w:val="Block Text"/>
    <w:basedOn w:val="Normal"/>
    <w:pPr>
      <w:spacing w:after="240"/>
      <w:ind w:left="1440" w:right="1440"/>
    </w:pPr>
  </w:style>
  <w:style w:type="paragraph" w:customStyle="1" w:styleId="Paratitle">
    <w:name w:val="Para title"/>
    <w:basedOn w:val="Normal"/>
    <w:pPr>
      <w:tabs>
        <w:tab w:val="center" w:pos="9270"/>
      </w:tabs>
      <w:spacing w:after="240"/>
    </w:pPr>
    <w:rPr>
      <w:spacing w:val="-2"/>
    </w:rPr>
  </w:style>
  <w:style w:type="paragraph" w:customStyle="1" w:styleId="Bullet">
    <w:name w:val="Bullet"/>
    <w:basedOn w:val="Normal"/>
    <w:pPr>
      <w:tabs>
        <w:tab w:val="left" w:pos="2160"/>
      </w:tabs>
      <w:spacing w:after="220"/>
      <w:ind w:left="2160" w:hanging="720"/>
    </w:pPr>
  </w:style>
  <w:style w:type="paragraph" w:customStyle="1" w:styleId="TableFormat">
    <w:name w:val="TableFormat"/>
    <w:basedOn w:val="Bullet"/>
    <w:pPr>
      <w:tabs>
        <w:tab w:val="clear" w:pos="2160"/>
        <w:tab w:val="left" w:pos="5040"/>
      </w:tabs>
      <w:ind w:left="5040" w:hanging="3600"/>
    </w:pPr>
  </w:style>
  <w:style w:type="paragraph" w:customStyle="1" w:styleId="TOCTitle">
    <w:name w:val="TOC Title"/>
    <w:basedOn w:val="Normal"/>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096D8C"/>
    <w:pPr>
      <w:jc w:val="center"/>
    </w:pPr>
    <w:rPr>
      <w:rFonts w:ascii="Times New Roman Bold" w:hAnsi="Times New Roman Bold"/>
      <w:b/>
      <w:bCs/>
      <w:caps/>
      <w:szCs w:val="22"/>
    </w:rPr>
  </w:style>
  <w:style w:type="character" w:styleId="Hyperlink">
    <w:name w:val="Hyperlink"/>
    <w:rsid w:val="002A2D2E"/>
    <w:rPr>
      <w:color w:val="0000FF"/>
      <w:u w:val="single"/>
    </w:rPr>
  </w:style>
  <w:style w:type="character" w:customStyle="1" w:styleId="FooterChar">
    <w:name w:val="Footer Char"/>
    <w:link w:val="Footer"/>
    <w:uiPriority w:val="99"/>
    <w:rsid w:val="009D7308"/>
    <w:rPr>
      <w:snapToGrid w:val="0"/>
      <w:kern w:val="28"/>
      <w:sz w:val="22"/>
    </w:rPr>
  </w:style>
  <w:style w:type="character" w:customStyle="1" w:styleId="FootnoteTextChar">
    <w:name w:val="Footnote Text Char"/>
    <w:aliases w:val="Footnote Text Char Char Char Char,Footnote Text Char Char Char Char Char Char,Footnote Text Char1 Char1,Footnote Text Char1 Char Char,Footnote Text Char1 Char Char Char Char,Footnote Text Char1 Char Char Char Char Char Char,fn Char"/>
    <w:link w:val="FootnoteText"/>
    <w:rsid w:val="00E5034C"/>
  </w:style>
  <w:style w:type="character" w:customStyle="1" w:styleId="normaltextrun">
    <w:name w:val="normaltextrun"/>
    <w:basedOn w:val="DefaultParagraphFont"/>
    <w:rsid w:val="00E5034C"/>
  </w:style>
  <w:style w:type="paragraph" w:styleId="Revision">
    <w:name w:val="Revision"/>
    <w:hidden/>
    <w:uiPriority w:val="99"/>
    <w:semiHidden/>
    <w:rsid w:val="00000C78"/>
    <w:rPr>
      <w:snapToGrid w:val="0"/>
      <w:kern w:val="28"/>
      <w:sz w:val="22"/>
    </w:rPr>
  </w:style>
  <w:style w:type="character" w:styleId="CommentReference">
    <w:name w:val="annotation reference"/>
    <w:basedOn w:val="DefaultParagraphFont"/>
    <w:rsid w:val="00000C78"/>
    <w:rPr>
      <w:sz w:val="16"/>
      <w:szCs w:val="16"/>
    </w:rPr>
  </w:style>
  <w:style w:type="paragraph" w:styleId="CommentText">
    <w:name w:val="annotation text"/>
    <w:basedOn w:val="Normal"/>
    <w:link w:val="CommentTextChar"/>
    <w:rsid w:val="00000C78"/>
    <w:rPr>
      <w:sz w:val="20"/>
    </w:rPr>
  </w:style>
  <w:style w:type="character" w:customStyle="1" w:styleId="CommentTextChar">
    <w:name w:val="Comment Text Char"/>
    <w:basedOn w:val="DefaultParagraphFont"/>
    <w:link w:val="CommentText"/>
    <w:rsid w:val="00000C78"/>
    <w:rPr>
      <w:snapToGrid w:val="0"/>
      <w:kern w:val="28"/>
    </w:rPr>
  </w:style>
  <w:style w:type="paragraph" w:styleId="CommentSubject">
    <w:name w:val="annotation subject"/>
    <w:basedOn w:val="CommentText"/>
    <w:next w:val="CommentText"/>
    <w:link w:val="CommentSubjectChar"/>
    <w:rsid w:val="00000C78"/>
    <w:rPr>
      <w:b/>
      <w:bCs/>
    </w:rPr>
  </w:style>
  <w:style w:type="character" w:customStyle="1" w:styleId="CommentSubjectChar">
    <w:name w:val="Comment Subject Char"/>
    <w:basedOn w:val="CommentTextChar"/>
    <w:link w:val="CommentSubject"/>
    <w:rsid w:val="00000C78"/>
    <w:rPr>
      <w:b/>
      <w:bCs/>
      <w:snapToGrid w:val="0"/>
      <w:kern w:val="28"/>
    </w:rPr>
  </w:style>
  <w:style w:type="character" w:styleId="Mention">
    <w:name w:val="Mention"/>
    <w:basedOn w:val="DefaultParagraphFont"/>
    <w:uiPriority w:val="99"/>
    <w:unhideWhenUsed/>
    <w:rsid w:val="00BB72A0"/>
    <w:rPr>
      <w:color w:val="2B579A"/>
      <w:shd w:val="clear" w:color="auto" w:fill="E1DFDD"/>
    </w:rPr>
  </w:style>
  <w:style w:type="character" w:customStyle="1" w:styleId="cf01">
    <w:name w:val="cf01"/>
    <w:rsid w:val="002368B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M:\Form\OS%20Process\Orde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AD5AA8-408F-4231-B7BA-53F28D17D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Orders.dot</Template>
  <TotalTime>19</TotalTime>
  <Pages>10</Pages>
  <Words>3560</Words>
  <Characters>20293</Characters>
  <Application>Microsoft Office Word</Application>
  <DocSecurity>0</DocSecurity>
  <Lines>169</Lines>
  <Paragraphs>47</Paragraphs>
  <ScaleCrop>false</ScaleCrop>
  <Company/>
  <LinksUpToDate>false</LinksUpToDate>
  <CharactersWithSpaces>23806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Baumgartner, Jeff</dc:creator>
  <cp:lastModifiedBy>Baumgartner, Jeff</cp:lastModifiedBy>
  <cp:revision>2</cp:revision>
  <dcterms:created xsi:type="dcterms:W3CDTF">2026-06-05T17:49:00Z</dcterms:created>
  <dcterms:modified xsi:type="dcterms:W3CDTF">2026-06-05T17:49:00Z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63ffd029,7e930b97,400853c0</vt:lpwstr>
  </property>
  <property fmtid="{D5CDD505-2E9C-101B-9397-08002B2CF9AE}" pid="3" name="ClassificationContentMarkingFooterFontProps">
    <vt:lpwstr>#0078d7,9,Rockwell</vt:lpwstr>
  </property>
  <property fmtid="{D5CDD505-2E9C-101B-9397-08002B2CF9AE}" pid="4" name="ClassificationContentMarkingFooterText">
    <vt:lpwstr>Information Classification: General</vt:lpwstr>
  </property>
  <property fmtid="{D5CDD505-2E9C-101B-9397-08002B2CF9AE}" pid="5" name="MSIP_Label_2bbab825-a111-45e4-86a1-18cee0005896_Enabled">
    <vt:lpwstr>true</vt:lpwstr>
  </property>
  <property fmtid="{D5CDD505-2E9C-101B-9397-08002B2CF9AE}" pid="6" name="MSIP_Label_2bbab825-a111-45e4-86a1-18cee0005896_SetDate">
    <vt:lpwstr>2026-06-05T17:49:35Z</vt:lpwstr>
  </property>
  <property fmtid="{D5CDD505-2E9C-101B-9397-08002B2CF9AE}" pid="7" name="MSIP_Label_2bbab825-a111-45e4-86a1-18cee0005896_Method">
    <vt:lpwstr>Standard</vt:lpwstr>
  </property>
  <property fmtid="{D5CDD505-2E9C-101B-9397-08002B2CF9AE}" pid="8" name="MSIP_Label_2bbab825-a111-45e4-86a1-18cee0005896_Name">
    <vt:lpwstr>2bbab825-a111-45e4-86a1-18cee0005896</vt:lpwstr>
  </property>
  <property fmtid="{D5CDD505-2E9C-101B-9397-08002B2CF9AE}" pid="9" name="MSIP_Label_2bbab825-a111-45e4-86a1-18cee0005896_SiteId">
    <vt:lpwstr>2567d566-604c-408a-8a60-55d0dc9d9d6b</vt:lpwstr>
  </property>
  <property fmtid="{D5CDD505-2E9C-101B-9397-08002B2CF9AE}" pid="10" name="MSIP_Label_2bbab825-a111-45e4-86a1-18cee0005896_ActionId">
    <vt:lpwstr>e91a0687-8933-4346-8216-235e13df5d49</vt:lpwstr>
  </property>
  <property fmtid="{D5CDD505-2E9C-101B-9397-08002B2CF9AE}" pid="11" name="MSIP_Label_2bbab825-a111-45e4-86a1-18cee0005896_ContentBits">
    <vt:lpwstr>2</vt:lpwstr>
  </property>
  <property fmtid="{D5CDD505-2E9C-101B-9397-08002B2CF9AE}" pid="12" name="MSIP_Label_2bbab825-a111-45e4-86a1-18cee0005896_Tag">
    <vt:lpwstr>10, 3, 0, 1</vt:lpwstr>
  </property>
</Properties>
</file>