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6B6E" w14:textId="19946AA4" w:rsidR="00265001" w:rsidRDefault="009B755E">
      <w:pPr>
        <w:jc w:val="center"/>
        <w:rPr>
          <w:rFonts w:ascii="Arial" w:eastAsia="Arial" w:hAnsi="Arial" w:cs="Arial"/>
          <w:b/>
          <w:color w:val="000000"/>
          <w:sz w:val="32"/>
          <w:szCs w:val="32"/>
        </w:rPr>
      </w:pPr>
      <w:r>
        <w:rPr>
          <w:rFonts w:ascii="Arial" w:eastAsia="Arial" w:hAnsi="Arial" w:cs="Arial"/>
          <w:b/>
          <w:color w:val="000000"/>
          <w:sz w:val="32"/>
          <w:szCs w:val="32"/>
        </w:rPr>
        <w:t xml:space="preserve"> </w:t>
      </w:r>
    </w:p>
    <w:p w14:paraId="69C5AE58" w14:textId="77777777" w:rsidR="00265001" w:rsidRDefault="002A1F3B">
      <w:pPr>
        <w:jc w:val="right"/>
        <w:rPr>
          <w:rFonts w:ascii="Arial" w:eastAsia="Arial" w:hAnsi="Arial" w:cs="Arial"/>
          <w:b/>
        </w:rPr>
      </w:pPr>
      <w:bookmarkStart w:id="0" w:name="_heading=h.gjdgxs" w:colFirst="0" w:colLast="0"/>
      <w:bookmarkEnd w:id="0"/>
      <w:r>
        <w:rPr>
          <w:rFonts w:ascii="Arial" w:eastAsia="Arial" w:hAnsi="Arial" w:cs="Arial"/>
          <w:b/>
        </w:rPr>
        <w:br/>
      </w:r>
    </w:p>
    <w:p w14:paraId="6FFF0ECF" w14:textId="77777777" w:rsidR="005B3E58" w:rsidRDefault="005B3E58" w:rsidP="005B3E58">
      <w:pPr>
        <w:jc w:val="right"/>
        <w:rPr>
          <w:rFonts w:ascii="Arial" w:eastAsia="Arial" w:hAnsi="Arial" w:cs="Arial"/>
          <w:b/>
        </w:rPr>
      </w:pPr>
    </w:p>
    <w:p w14:paraId="5FBE5C0E" w14:textId="13C76223" w:rsidR="00265001" w:rsidRDefault="00767EE8" w:rsidP="005B3E58">
      <w:pPr>
        <w:jc w:val="right"/>
        <w:rPr>
          <w:rFonts w:ascii="Arial" w:eastAsia="Arial" w:hAnsi="Arial" w:cs="Arial"/>
          <w:b/>
        </w:rPr>
      </w:pPr>
      <w:r>
        <w:rPr>
          <w:rFonts w:ascii="Arial" w:eastAsia="Arial" w:hAnsi="Arial" w:cs="Arial"/>
          <w:b/>
        </w:rPr>
        <w:t>FOR IMMEDIATE RELEASE</w:t>
      </w:r>
    </w:p>
    <w:p w14:paraId="24DE691E" w14:textId="77777777" w:rsidR="00265001" w:rsidRDefault="00265001">
      <w:pPr>
        <w:jc w:val="right"/>
        <w:rPr>
          <w:rFonts w:ascii="Arial" w:eastAsia="Arial" w:hAnsi="Arial" w:cs="Arial"/>
          <w:b/>
          <w:color w:val="FF0000"/>
        </w:rPr>
      </w:pPr>
    </w:p>
    <w:p w14:paraId="628FD9CE" w14:textId="7F48A3FE" w:rsidR="00265001" w:rsidRPr="00520724" w:rsidRDefault="002A1F3B" w:rsidP="00520724">
      <w:pPr>
        <w:jc w:val="center"/>
        <w:rPr>
          <w:rFonts w:ascii="Arial" w:eastAsia="Arial" w:hAnsi="Arial" w:cs="Arial"/>
          <w:b/>
          <w:color w:val="000000"/>
          <w:sz w:val="36"/>
          <w:szCs w:val="36"/>
        </w:rPr>
      </w:pPr>
      <w:r>
        <w:rPr>
          <w:rFonts w:ascii="Arial" w:eastAsia="Arial" w:hAnsi="Arial" w:cs="Arial"/>
          <w:b/>
          <w:color w:val="000000"/>
          <w:sz w:val="36"/>
          <w:szCs w:val="36"/>
        </w:rPr>
        <w:t xml:space="preserve">MYBUNDLE </w:t>
      </w:r>
      <w:r w:rsidR="00520724">
        <w:rPr>
          <w:rFonts w:ascii="Arial" w:eastAsia="Arial" w:hAnsi="Arial" w:cs="Arial"/>
          <w:b/>
          <w:color w:val="000000"/>
          <w:sz w:val="36"/>
          <w:szCs w:val="36"/>
        </w:rPr>
        <w:t xml:space="preserve">NAMES MICHAEL GOLDSTEIN </w:t>
      </w:r>
      <w:r w:rsidR="00520724">
        <w:rPr>
          <w:rFonts w:ascii="Arial" w:eastAsia="Arial" w:hAnsi="Arial" w:cs="Arial"/>
          <w:b/>
          <w:color w:val="000000"/>
          <w:sz w:val="36"/>
          <w:szCs w:val="36"/>
        </w:rPr>
        <w:br/>
        <w:t xml:space="preserve">CHIEF REVENUE OFFICER </w:t>
      </w:r>
      <w:r>
        <w:rPr>
          <w:rFonts w:ascii="Arial" w:eastAsia="Arial" w:hAnsi="Arial" w:cs="Arial"/>
          <w:b/>
          <w:i/>
        </w:rPr>
        <w:br/>
      </w:r>
    </w:p>
    <w:p w14:paraId="07181064" w14:textId="36A9D718" w:rsidR="00520724" w:rsidRPr="00520724" w:rsidRDefault="002A1F3B" w:rsidP="00520724">
      <w:pPr>
        <w:rPr>
          <w:rFonts w:ascii="Arial" w:hAnsi="Arial" w:cs="Times New Roman (Body CS)"/>
          <w:sz w:val="22"/>
          <w:szCs w:val="22"/>
        </w:rPr>
      </w:pPr>
      <w:r>
        <w:rPr>
          <w:rFonts w:ascii="Arial" w:eastAsia="Arial" w:hAnsi="Arial" w:cs="Arial"/>
          <w:b/>
          <w:i/>
          <w:sz w:val="23"/>
          <w:szCs w:val="23"/>
        </w:rPr>
        <w:t>F</w:t>
      </w:r>
      <w:r w:rsidRPr="005B3E58">
        <w:rPr>
          <w:rFonts w:ascii="Arial" w:eastAsia="Arial" w:hAnsi="Arial" w:cs="Arial"/>
          <w:b/>
          <w:i/>
          <w:sz w:val="22"/>
          <w:szCs w:val="22"/>
        </w:rPr>
        <w:t>ORT LAUDERDALE, Fla.–</w:t>
      </w:r>
      <w:r w:rsidRPr="005B3E58">
        <w:rPr>
          <w:rFonts w:ascii="Arial" w:eastAsia="Arial" w:hAnsi="Arial" w:cs="Arial"/>
          <w:i/>
          <w:sz w:val="22"/>
          <w:szCs w:val="22"/>
        </w:rPr>
        <w:t xml:space="preserve"> </w:t>
      </w:r>
      <w:r w:rsidR="00520724">
        <w:rPr>
          <w:rFonts w:ascii="Arial" w:eastAsia="Arial" w:hAnsi="Arial" w:cs="Arial"/>
          <w:b/>
          <w:i/>
          <w:sz w:val="22"/>
          <w:szCs w:val="22"/>
        </w:rPr>
        <w:t>July 16</w:t>
      </w:r>
      <w:r w:rsidRPr="005B3E58">
        <w:rPr>
          <w:rFonts w:ascii="Arial" w:eastAsia="Arial" w:hAnsi="Arial" w:cs="Arial"/>
          <w:b/>
          <w:i/>
          <w:sz w:val="22"/>
          <w:szCs w:val="22"/>
        </w:rPr>
        <w:t>, 2024 –</w:t>
      </w:r>
      <w:r w:rsidRPr="005B3E58">
        <w:rPr>
          <w:rFonts w:ascii="Arial" w:eastAsia="Arial" w:hAnsi="Arial" w:cs="Arial"/>
          <w:i/>
          <w:sz w:val="22"/>
          <w:szCs w:val="22"/>
        </w:rPr>
        <w:t xml:space="preserve"> </w:t>
      </w:r>
      <w:r w:rsidRPr="005B3E58">
        <w:rPr>
          <w:rFonts w:ascii="Arial" w:eastAsia="Arial" w:hAnsi="Arial" w:cs="Arial"/>
          <w:color w:val="0000FF"/>
          <w:sz w:val="22"/>
          <w:szCs w:val="22"/>
          <w:u w:val="single"/>
        </w:rPr>
        <w:t>MyBundle</w:t>
      </w:r>
      <w:r w:rsidRPr="005B3E58">
        <w:rPr>
          <w:rFonts w:ascii="Arial" w:eastAsia="Arial" w:hAnsi="Arial" w:cs="Arial"/>
          <w:sz w:val="22"/>
          <w:szCs w:val="22"/>
          <w:highlight w:val="white"/>
        </w:rPr>
        <w:t xml:space="preserve">, the premier online platform connecting consumers, streaming services and broadband providers with tools </w:t>
      </w:r>
      <w:r w:rsidRPr="005B3E58">
        <w:rPr>
          <w:rFonts w:ascii="Arial" w:eastAsia="Arial" w:hAnsi="Arial" w:cs="Arial"/>
          <w:color w:val="000000"/>
          <w:sz w:val="22"/>
          <w:szCs w:val="22"/>
          <w:highlight w:val="white"/>
        </w:rPr>
        <w:t>to simplify streaming televi</w:t>
      </w:r>
      <w:r w:rsidRPr="00520724">
        <w:rPr>
          <w:rFonts w:ascii="Arial" w:eastAsia="Arial" w:hAnsi="Arial" w:cs="Arial"/>
          <w:color w:val="000000"/>
          <w:sz w:val="22"/>
          <w:szCs w:val="22"/>
          <w:highlight w:val="white"/>
        </w:rPr>
        <w:t xml:space="preserve">sion, </w:t>
      </w:r>
      <w:r w:rsidR="00520724" w:rsidRPr="00520724">
        <w:rPr>
          <w:rFonts w:ascii="Arial" w:hAnsi="Arial" w:cs="Arial"/>
          <w:color w:val="000000"/>
          <w:sz w:val="22"/>
          <w:szCs w:val="22"/>
        </w:rPr>
        <w:t>has hired former Ting Chief Revenue Officer, Michael Goldstein in the newly created position of Chief Revenue Officer at MyBundle.</w:t>
      </w:r>
      <w:r w:rsidR="00520724" w:rsidRPr="00520724">
        <w:rPr>
          <w:rFonts w:ascii="Arial" w:hAnsi="Arial" w:cs="Arial"/>
          <w:color w:val="000000"/>
          <w:sz w:val="22"/>
          <w:szCs w:val="22"/>
        </w:rPr>
        <w:br/>
      </w:r>
      <w:r w:rsidR="00520724" w:rsidRPr="00520724">
        <w:rPr>
          <w:rFonts w:ascii="Arial" w:hAnsi="Arial" w:cs="Arial"/>
          <w:color w:val="000000"/>
          <w:sz w:val="22"/>
          <w:szCs w:val="22"/>
        </w:rPr>
        <w:br/>
        <w:t>Goldstein joins the company as Chief Revenue officer, overseeing the sales, marketing and partner success functions. Leveraging the success he had at Ting, a mid-sized ISP in twenty markets across the US, Goldstein will help MyBundle's broadband partners grow their subscriber bases and revenues by helping customers simplify streaming television.</w:t>
      </w:r>
      <w:r w:rsidR="00520724" w:rsidRPr="00520724">
        <w:rPr>
          <w:rFonts w:ascii="Arial" w:hAnsi="Arial" w:cs="Arial"/>
          <w:color w:val="000000"/>
          <w:sz w:val="22"/>
          <w:szCs w:val="22"/>
        </w:rPr>
        <w:br/>
      </w:r>
      <w:r w:rsidR="00520724" w:rsidRPr="00520724">
        <w:rPr>
          <w:rFonts w:ascii="Arial" w:hAnsi="Arial" w:cs="Arial"/>
          <w:color w:val="000000"/>
          <w:sz w:val="22"/>
          <w:szCs w:val="22"/>
        </w:rPr>
        <w:br/>
        <w:t>Goldstein reports directly to Jason Cohen, MyBundle Co-Founder and CEO.</w:t>
      </w:r>
      <w:r w:rsidR="00520724" w:rsidRPr="00520724">
        <w:rPr>
          <w:rFonts w:ascii="Arial" w:hAnsi="Arial" w:cs="Arial"/>
          <w:color w:val="000000"/>
          <w:sz w:val="22"/>
          <w:szCs w:val="22"/>
        </w:rPr>
        <w:br/>
      </w:r>
      <w:r w:rsidR="00520724" w:rsidRPr="00520724">
        <w:rPr>
          <w:rFonts w:ascii="Arial" w:hAnsi="Arial" w:cs="Arial"/>
          <w:color w:val="000000"/>
          <w:sz w:val="22"/>
          <w:szCs w:val="22"/>
        </w:rPr>
        <w:br/>
      </w:r>
      <w:r w:rsidR="00520724" w:rsidRPr="00520724">
        <w:rPr>
          <w:rFonts w:ascii="Arial" w:hAnsi="Arial" w:cs="Times New Roman (Body CS)"/>
          <w:sz w:val="22"/>
          <w:szCs w:val="22"/>
        </w:rPr>
        <w:t>Jason Cohen, Co-Founder and CEO of MyBundle noted, “MyBundle is thrilled to bring on Michael to our executive team in this time of accelerated growth for the company. Michael’s wealth of broad leadership experience, as well as specific skills needed in driving Ting’s broadband business will help MyBundle, and most importantly our broadband partners, make the most of the opportunity ahead.”</w:t>
      </w:r>
    </w:p>
    <w:p w14:paraId="542867AF" w14:textId="77777777" w:rsidR="00520724" w:rsidRPr="00520724" w:rsidRDefault="00520724" w:rsidP="00520724">
      <w:pPr>
        <w:rPr>
          <w:rFonts w:ascii="Arial" w:hAnsi="Arial" w:cs="Times New Roman (Body CS)"/>
          <w:sz w:val="22"/>
          <w:szCs w:val="22"/>
        </w:rPr>
      </w:pPr>
    </w:p>
    <w:p w14:paraId="64DED354" w14:textId="4139741E" w:rsidR="00265001" w:rsidRPr="00520724" w:rsidRDefault="00520724" w:rsidP="00520724">
      <w:pPr>
        <w:rPr>
          <w:rFonts w:ascii="Arial" w:eastAsia="Arial" w:hAnsi="Arial" w:cs="Arial"/>
          <w:color w:val="000000"/>
          <w:sz w:val="22"/>
          <w:szCs w:val="22"/>
        </w:rPr>
      </w:pPr>
      <w:r w:rsidRPr="00520724">
        <w:rPr>
          <w:rFonts w:ascii="Arial" w:hAnsi="Arial" w:cs="Arial"/>
          <w:color w:val="000000"/>
          <w:sz w:val="22"/>
          <w:szCs w:val="22"/>
        </w:rPr>
        <w:t>Goldstein joined Ting in 2009 and helped grow the company to more than 300,000 combined subscribers and more than $100 million in combined annual recurring revenue across Ting Mobile (prior to sale in 2020) and Ting Internet. Prior to that, Goldstein was Marketing Director at Ogilvy.</w:t>
      </w:r>
      <w:r w:rsidRPr="00520724">
        <w:rPr>
          <w:rFonts w:ascii="Arial" w:hAnsi="Arial" w:cs="Arial"/>
          <w:color w:val="000000"/>
          <w:sz w:val="22"/>
          <w:szCs w:val="22"/>
        </w:rPr>
        <w:br/>
      </w:r>
      <w:r w:rsidRPr="00520724">
        <w:rPr>
          <w:rFonts w:ascii="Arial" w:hAnsi="Arial" w:cs="Arial"/>
          <w:color w:val="000000"/>
          <w:sz w:val="22"/>
          <w:szCs w:val="22"/>
        </w:rPr>
        <w:br/>
        <w:t>MyBundle is the premier online platform connecting consumers, streaming services and broadband providers with tools to simplify streaming television.</w:t>
      </w:r>
    </w:p>
    <w:p w14:paraId="7B44514D" w14:textId="0C6F3EC5" w:rsidR="002F196A" w:rsidRPr="00520724" w:rsidRDefault="002A1F3B" w:rsidP="002F196A">
      <w:pPr>
        <w:pStyle w:val="NormalWeb"/>
        <w:shd w:val="clear" w:color="auto" w:fill="FEFEFE"/>
        <w:spacing w:after="0"/>
        <w:rPr>
          <w:rFonts w:ascii="Arial" w:eastAsia="Arial" w:hAnsi="Arial" w:cs="Arial"/>
          <w:color w:val="000000"/>
          <w:sz w:val="22"/>
          <w:szCs w:val="22"/>
        </w:rPr>
      </w:pPr>
      <w:r w:rsidRPr="00520724">
        <w:rPr>
          <w:rFonts w:ascii="Arial" w:eastAsia="Arial" w:hAnsi="Arial" w:cs="Arial"/>
          <w:b/>
          <w:bCs/>
          <w:color w:val="000000"/>
          <w:sz w:val="22"/>
          <w:szCs w:val="22"/>
          <w:highlight w:val="white"/>
        </w:rPr>
        <w:t>About MyBundl</w:t>
      </w:r>
      <w:r w:rsidR="00520724" w:rsidRPr="00520724">
        <w:rPr>
          <w:rFonts w:ascii="Arial" w:eastAsia="Arial" w:hAnsi="Arial" w:cs="Arial"/>
          <w:b/>
          <w:bCs/>
          <w:color w:val="000000"/>
          <w:sz w:val="22"/>
          <w:szCs w:val="22"/>
        </w:rPr>
        <w:t>e</w:t>
      </w:r>
      <w:r w:rsidR="00520724">
        <w:rPr>
          <w:rFonts w:ascii="Arial" w:eastAsia="Arial" w:hAnsi="Arial" w:cs="Arial"/>
          <w:color w:val="000000"/>
          <w:sz w:val="22"/>
          <w:szCs w:val="22"/>
        </w:rPr>
        <w:br/>
      </w:r>
      <w:hyperlink r:id="rId7">
        <w:r w:rsidRPr="00520724">
          <w:rPr>
            <w:rFonts w:ascii="Arial" w:eastAsia="Arial" w:hAnsi="Arial" w:cs="Arial"/>
            <w:color w:val="0000FF"/>
            <w:sz w:val="22"/>
            <w:szCs w:val="22"/>
            <w:u w:val="single"/>
          </w:rPr>
          <w:t>MyBundle</w:t>
        </w:r>
      </w:hyperlink>
      <w:r w:rsidRPr="00520724">
        <w:rPr>
          <w:rFonts w:ascii="Arial" w:eastAsia="Arial" w:hAnsi="Arial" w:cs="Arial"/>
          <w:color w:val="000000"/>
          <w:sz w:val="22"/>
          <w:szCs w:val="22"/>
          <w:highlight w:val="white"/>
        </w:rPr>
        <w:t xml:space="preserve"> </w:t>
      </w:r>
      <w:r w:rsidRPr="00520724">
        <w:rPr>
          <w:rFonts w:ascii="Arial" w:eastAsia="Arial" w:hAnsi="Arial" w:cs="Arial"/>
          <w:color w:val="000000"/>
          <w:sz w:val="22"/>
          <w:szCs w:val="22"/>
        </w:rPr>
        <w:t xml:space="preserve">is the industry-leading consumer and enterprise platform simplifying streaming TV. MyBundle’s free and easy-to-use tools help consumers </w:t>
      </w:r>
      <w:r w:rsidRPr="00520724">
        <w:rPr>
          <w:rFonts w:ascii="Arial" w:eastAsia="Arial" w:hAnsi="Arial" w:cs="Arial"/>
          <w:color w:val="000000"/>
          <w:sz w:val="22"/>
          <w:szCs w:val="22"/>
          <w:highlight w:val="white"/>
        </w:rPr>
        <w:t>discover and manage their streaming service subscriptions</w:t>
      </w:r>
      <w:r w:rsidRPr="00520724">
        <w:rPr>
          <w:rFonts w:ascii="Arial" w:eastAsia="Arial" w:hAnsi="Arial" w:cs="Arial"/>
          <w:color w:val="000000"/>
          <w:sz w:val="22"/>
          <w:szCs w:val="22"/>
        </w:rPr>
        <w:t xml:space="preserve">, watch free live TV, and find content to watch across their services. Incorporating more than 150 streaming services and partnering with </w:t>
      </w:r>
      <w:r w:rsidR="00520724" w:rsidRPr="00520724">
        <w:rPr>
          <w:rFonts w:ascii="Arial" w:eastAsia="Arial" w:hAnsi="Arial" w:cs="Arial"/>
          <w:color w:val="000000"/>
          <w:sz w:val="22"/>
          <w:szCs w:val="22"/>
        </w:rPr>
        <w:t>more than 250</w:t>
      </w:r>
      <w:r w:rsidRPr="00520724">
        <w:rPr>
          <w:rFonts w:ascii="Arial" w:eastAsia="Arial" w:hAnsi="Arial" w:cs="Arial"/>
          <w:color w:val="000000"/>
          <w:sz w:val="22"/>
          <w:szCs w:val="22"/>
        </w:rPr>
        <w:t xml:space="preserve"> broadband providers serving </w:t>
      </w:r>
      <w:r w:rsidR="005B3E58" w:rsidRPr="00520724">
        <w:rPr>
          <w:rFonts w:ascii="Arial" w:eastAsia="Arial" w:hAnsi="Arial" w:cs="Arial"/>
          <w:color w:val="000000"/>
          <w:sz w:val="22"/>
          <w:szCs w:val="22"/>
        </w:rPr>
        <w:t>approximately 13</w:t>
      </w:r>
      <w:r w:rsidRPr="00520724">
        <w:rPr>
          <w:rFonts w:ascii="Arial" w:eastAsia="Arial" w:hAnsi="Arial" w:cs="Arial"/>
          <w:color w:val="000000"/>
          <w:sz w:val="22"/>
          <w:szCs w:val="22"/>
        </w:rPr>
        <w:t xml:space="preserve"> million customers and growing, the MyBundle platform helps consumers navigate the streaming video world and creates new growth opportunities</w:t>
      </w:r>
      <w:r w:rsidRPr="005B3E58">
        <w:rPr>
          <w:rFonts w:ascii="Arial" w:eastAsia="Arial" w:hAnsi="Arial" w:cs="Arial"/>
          <w:color w:val="000000"/>
          <w:sz w:val="22"/>
          <w:szCs w:val="22"/>
        </w:rPr>
        <w:t xml:space="preserve"> for programmers and high-speed data distributors alike.</w:t>
      </w:r>
      <w:r w:rsidRPr="005B3E58">
        <w:rPr>
          <w:rFonts w:ascii="Arial" w:eastAsia="Arial" w:hAnsi="Arial" w:cs="Arial"/>
          <w:color w:val="000000"/>
          <w:sz w:val="22"/>
          <w:szCs w:val="22"/>
        </w:rPr>
        <w:tab/>
      </w:r>
      <w:r w:rsidRPr="005B3E58">
        <w:rPr>
          <w:rFonts w:ascii="Arial" w:eastAsia="Arial" w:hAnsi="Arial" w:cs="Arial"/>
          <w:color w:val="000000"/>
          <w:sz w:val="22"/>
          <w:szCs w:val="22"/>
        </w:rPr>
        <w:tab/>
      </w:r>
    </w:p>
    <w:p w14:paraId="6086D81E" w14:textId="3394E240" w:rsidR="00265001" w:rsidRPr="005B3E58" w:rsidRDefault="002A1F3B" w:rsidP="005B3E58">
      <w:pPr>
        <w:pStyle w:val="NormalWeb"/>
        <w:shd w:val="clear" w:color="auto" w:fill="FEFEFE"/>
        <w:spacing w:after="0"/>
        <w:jc w:val="center"/>
        <w:rPr>
          <w:rFonts w:ascii="Arial" w:hAnsi="Arial" w:cs="Arial"/>
          <w:sz w:val="20"/>
          <w:szCs w:val="20"/>
        </w:rPr>
      </w:pPr>
      <w:r>
        <w:rPr>
          <w:rFonts w:ascii="Arial" w:eastAsia="Arial" w:hAnsi="Arial" w:cs="Arial"/>
          <w:i/>
          <w:sz w:val="23"/>
          <w:szCs w:val="23"/>
        </w:rPr>
        <w:t>###</w:t>
      </w:r>
      <w:r>
        <w:rPr>
          <w:rFonts w:ascii="Arial" w:eastAsia="Arial" w:hAnsi="Arial" w:cs="Arial"/>
          <w:i/>
          <w:sz w:val="23"/>
          <w:szCs w:val="23"/>
        </w:rPr>
        <w:br/>
      </w:r>
    </w:p>
    <w:p w14:paraId="301DEF4F" w14:textId="4BE6E919" w:rsidR="00265001" w:rsidRDefault="002A1F3B">
      <w:pPr>
        <w:ind w:right="-450"/>
        <w:rPr>
          <w:rFonts w:ascii="Arial" w:eastAsia="Arial" w:hAnsi="Arial" w:cs="Arial"/>
          <w:b/>
          <w:sz w:val="23"/>
          <w:szCs w:val="23"/>
        </w:rPr>
      </w:pPr>
      <w:r>
        <w:rPr>
          <w:rFonts w:ascii="Arial" w:eastAsia="Arial" w:hAnsi="Arial" w:cs="Arial"/>
          <w:b/>
          <w:sz w:val="23"/>
          <w:szCs w:val="23"/>
        </w:rPr>
        <w:t>CONTACT:</w:t>
      </w:r>
    </w:p>
    <w:p w14:paraId="07727F92" w14:textId="77777777" w:rsidR="00265001" w:rsidRDefault="002A1F3B">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ab/>
      </w:r>
    </w:p>
    <w:p w14:paraId="4E94BDA9" w14:textId="595C9965" w:rsidR="00265001" w:rsidRDefault="002A1F3B">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Eric Becker</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p>
    <w:p w14:paraId="1FEB0611" w14:textId="5075AFF3" w:rsidR="005B3E58" w:rsidRDefault="002A1F3B">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lastRenderedPageBreak/>
        <w:t>Becker PR for MyBundle</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sidR="00987106" w:rsidDel="00987106">
        <w:rPr>
          <w:rFonts w:ascii="Arial" w:eastAsia="Arial" w:hAnsi="Arial" w:cs="Arial"/>
          <w:color w:val="000000"/>
          <w:sz w:val="23"/>
          <w:szCs w:val="23"/>
        </w:rPr>
        <w:t xml:space="preserve"> </w:t>
      </w:r>
    </w:p>
    <w:p w14:paraId="42B4322C" w14:textId="6EB92843" w:rsidR="005B3E58" w:rsidRDefault="002A1F3B">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(303) 638-3469</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p>
    <w:p w14:paraId="4F9939B8" w14:textId="2FC5A20F" w:rsidR="00265001" w:rsidRDefault="00643A60">
      <w:pPr>
        <w:pBdr>
          <w:top w:val="nil"/>
          <w:left w:val="nil"/>
          <w:bottom w:val="nil"/>
          <w:right w:val="nil"/>
          <w:between w:val="nil"/>
        </w:pBdr>
        <w:rPr>
          <w:rFonts w:ascii="Arial" w:eastAsia="Arial" w:hAnsi="Arial" w:cs="Arial"/>
          <w:color w:val="0000FF"/>
          <w:sz w:val="23"/>
          <w:szCs w:val="23"/>
        </w:rPr>
      </w:pPr>
      <w:hyperlink r:id="rId8" w:history="1">
        <w:r w:rsidR="005B3E58" w:rsidRPr="0005283B">
          <w:rPr>
            <w:rStyle w:val="Hyperlink"/>
            <w:rFonts w:ascii="Arial" w:eastAsia="Arial" w:hAnsi="Arial" w:cs="Arial"/>
            <w:sz w:val="23"/>
            <w:szCs w:val="23"/>
          </w:rPr>
          <w:t>press@mybundle.tv</w:t>
        </w:r>
      </w:hyperlink>
      <w:r w:rsidR="002A1F3B">
        <w:rPr>
          <w:rFonts w:ascii="Arial" w:eastAsia="Arial" w:hAnsi="Arial" w:cs="Arial"/>
          <w:color w:val="0000FF"/>
          <w:sz w:val="23"/>
          <w:szCs w:val="23"/>
        </w:rPr>
        <w:tab/>
      </w:r>
      <w:r w:rsidR="002A1F3B">
        <w:rPr>
          <w:rFonts w:ascii="Arial" w:eastAsia="Arial" w:hAnsi="Arial" w:cs="Arial"/>
          <w:color w:val="0000FF"/>
          <w:sz w:val="23"/>
          <w:szCs w:val="23"/>
        </w:rPr>
        <w:tab/>
      </w:r>
      <w:r w:rsidR="002A1F3B">
        <w:rPr>
          <w:rFonts w:ascii="Arial" w:eastAsia="Arial" w:hAnsi="Arial" w:cs="Arial"/>
          <w:color w:val="0000FF"/>
          <w:sz w:val="23"/>
          <w:szCs w:val="23"/>
        </w:rPr>
        <w:tab/>
      </w:r>
      <w:r w:rsidR="002A1F3B">
        <w:rPr>
          <w:rFonts w:ascii="Arial" w:eastAsia="Arial" w:hAnsi="Arial" w:cs="Arial"/>
          <w:color w:val="0000FF"/>
          <w:sz w:val="23"/>
          <w:szCs w:val="23"/>
        </w:rPr>
        <w:tab/>
      </w:r>
    </w:p>
    <w:p w14:paraId="29F3D41B" w14:textId="77777777" w:rsidR="005B3E58" w:rsidRDefault="005B3E58">
      <w:pPr>
        <w:pBdr>
          <w:top w:val="nil"/>
          <w:left w:val="nil"/>
          <w:bottom w:val="nil"/>
          <w:right w:val="nil"/>
          <w:between w:val="nil"/>
        </w:pBdr>
        <w:rPr>
          <w:rFonts w:ascii="Arial" w:eastAsia="Arial" w:hAnsi="Arial" w:cs="Arial"/>
          <w:color w:val="0000FF"/>
          <w:sz w:val="23"/>
          <w:szCs w:val="23"/>
          <w:u w:val="single"/>
        </w:rPr>
      </w:pPr>
    </w:p>
    <w:p w14:paraId="21ADC0CE" w14:textId="77777777" w:rsidR="00265001" w:rsidRDefault="00265001"/>
    <w:p w14:paraId="21CA5AEE" w14:textId="77777777" w:rsidR="00265001" w:rsidRDefault="002A1F3B">
      <w:pPr>
        <w:pBdr>
          <w:top w:val="nil"/>
          <w:left w:val="nil"/>
          <w:bottom w:val="nil"/>
          <w:right w:val="nil"/>
          <w:between w:val="nil"/>
        </w:pBdr>
        <w:rPr>
          <w:rFonts w:ascii="Arial" w:eastAsia="Arial" w:hAnsi="Arial" w:cs="Arial"/>
          <w:color w:val="002060"/>
          <w:sz w:val="23"/>
          <w:szCs w:val="23"/>
          <w:shd w:val="clear" w:color="auto" w:fill="FEFEFE"/>
        </w:rPr>
      </w:pPr>
      <w:r>
        <w:rPr>
          <w:rFonts w:ascii="Arial" w:eastAsia="Arial" w:hAnsi="Arial" w:cs="Arial"/>
          <w:color w:val="002060"/>
          <w:sz w:val="23"/>
          <w:szCs w:val="23"/>
          <w:shd w:val="clear" w:color="auto" w:fill="FEFEFE"/>
        </w:rPr>
        <w:br/>
      </w:r>
    </w:p>
    <w:p w14:paraId="6B0F29DC" w14:textId="77777777" w:rsidR="00265001" w:rsidRDefault="002A1F3B">
      <w:pPr>
        <w:pBdr>
          <w:top w:val="nil"/>
          <w:left w:val="nil"/>
          <w:bottom w:val="nil"/>
          <w:right w:val="nil"/>
          <w:between w:val="nil"/>
        </w:pBdr>
        <w:rPr>
          <w:rFonts w:ascii="Arial" w:eastAsia="Arial" w:hAnsi="Arial" w:cs="Arial"/>
          <w:sz w:val="23"/>
          <w:szCs w:val="23"/>
        </w:rPr>
      </w:pPr>
      <w:r>
        <w:rPr>
          <w:rFonts w:ascii="Helvetica Neue" w:eastAsia="Helvetica Neue" w:hAnsi="Helvetica Neue" w:cs="Helvetica Neue"/>
          <w:color w:val="444444"/>
          <w:sz w:val="21"/>
          <w:szCs w:val="21"/>
          <w:shd w:val="clear" w:color="auto" w:fill="FEFEFE"/>
        </w:rPr>
        <w:br/>
      </w:r>
    </w:p>
    <w:p w14:paraId="3FC5CF1D" w14:textId="77777777" w:rsidR="00265001" w:rsidRDefault="00265001">
      <w:pPr>
        <w:pBdr>
          <w:top w:val="nil"/>
          <w:left w:val="nil"/>
          <w:bottom w:val="nil"/>
          <w:right w:val="nil"/>
          <w:between w:val="nil"/>
        </w:pBdr>
        <w:rPr>
          <w:rFonts w:ascii="Arial" w:eastAsia="Arial" w:hAnsi="Arial" w:cs="Arial"/>
          <w:color w:val="0000FF"/>
          <w:sz w:val="23"/>
          <w:szCs w:val="23"/>
        </w:rPr>
      </w:pPr>
    </w:p>
    <w:sectPr w:rsidR="0026500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383E" w14:textId="77777777" w:rsidR="0033760A" w:rsidRDefault="0033760A">
      <w:r>
        <w:separator/>
      </w:r>
    </w:p>
  </w:endnote>
  <w:endnote w:type="continuationSeparator" w:id="0">
    <w:p w14:paraId="6223A1C7" w14:textId="77777777" w:rsidR="0033760A" w:rsidRDefault="0033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7A62" w14:textId="7FE39A1A" w:rsidR="00265001" w:rsidRDefault="00643A60">
    <w:pPr>
      <w:pBdr>
        <w:top w:val="nil"/>
        <w:left w:val="nil"/>
        <w:bottom w:val="nil"/>
        <w:right w:val="nil"/>
        <w:between w:val="nil"/>
      </w:pBdr>
      <w:tabs>
        <w:tab w:val="center" w:pos="4680"/>
        <w:tab w:val="right" w:pos="9360"/>
      </w:tabs>
      <w:jc w:val="center"/>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0288" behindDoc="0" locked="0" layoutInCell="1" allowOverlap="1" wp14:anchorId="599BC7B0" wp14:editId="69CFDA90">
              <wp:simplePos x="915035" y="9426575"/>
              <wp:positionH relativeFrom="page">
                <wp:align>left</wp:align>
              </wp:positionH>
              <wp:positionV relativeFrom="page">
                <wp:align>bottom</wp:align>
              </wp:positionV>
              <wp:extent cx="2085975" cy="324485"/>
              <wp:effectExtent l="0" t="0" r="9525" b="0"/>
              <wp:wrapNone/>
              <wp:docPr id="154743161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7A923A6E" w14:textId="56D89608"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9BC7B0" id="_x0000_t202" coordsize="21600,21600" o:spt="202" path="m,l,21600r21600,l21600,xe">
              <v:stroke joinstyle="miter"/>
              <v:path gradientshapeok="t" o:connecttype="rect"/>
            </v:shapetype>
            <v:shape id="Text Box 2" o:spid="_x0000_s1026" type="#_x0000_t202" alt="Information Classification: General" style="position:absolute;left:0;text-align:left;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Sh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" filled="f" stroked="f">
              <v:fill o:detectmouseclick="t"/>
              <v:textbox style="mso-fit-shape-to-text:t" inset="20pt,0,0,15pt">
                <w:txbxContent>
                  <w:p w14:paraId="7A923A6E" w14:textId="56D89608"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50CF" w14:textId="44E3DD9C" w:rsidR="00265001" w:rsidRDefault="00643A60">
    <w:pPr>
      <w:jc w:val="center"/>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anchor distT="0" distB="0" distL="0" distR="0" simplePos="0" relativeHeight="251661312" behindDoc="0" locked="0" layoutInCell="1" allowOverlap="1" wp14:anchorId="74B98D19" wp14:editId="59BDF7F3">
              <wp:simplePos x="635" y="635"/>
              <wp:positionH relativeFrom="page">
                <wp:align>left</wp:align>
              </wp:positionH>
              <wp:positionV relativeFrom="page">
                <wp:align>bottom</wp:align>
              </wp:positionV>
              <wp:extent cx="2085975" cy="324485"/>
              <wp:effectExtent l="0" t="0" r="9525" b="0"/>
              <wp:wrapNone/>
              <wp:docPr id="133010308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3BB1FEDB" w14:textId="368AE4A9"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98D19" id="_x0000_t202" coordsize="21600,21600" o:spt="202" path="m,l,21600r21600,l21600,xe">
              <v:stroke joinstyle="miter"/>
              <v:path gradientshapeok="t" o:connecttype="rect"/>
            </v:shapetype>
            <v:shape id="Text Box 3" o:spid="_x0000_s1027" type="#_x0000_t202" alt="Information Classification: General" style="position:absolute;left:0;text-align:left;margin-left:0;margin-top:0;width:164.25pt;height:25.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fill o:detectmouseclick="t"/>
              <v:textbox style="mso-fit-shape-to-text:t" inset="20pt,0,0,15pt">
                <w:txbxContent>
                  <w:p w14:paraId="3BB1FEDB" w14:textId="368AE4A9"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v:textbox>
              <w10:wrap anchorx="page" anchory="page"/>
            </v:shape>
          </w:pict>
        </mc:Fallback>
      </mc:AlternateContent>
    </w:r>
    <w:r w:rsidR="002A1F3B">
      <w:rPr>
        <w:rFonts w:ascii="Arial" w:eastAsia="Arial" w:hAnsi="Arial" w:cs="Arial"/>
        <w:color w:val="000000"/>
        <w:sz w:val="22"/>
        <w:szCs w:val="22"/>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8F67" w14:textId="35DCCA36" w:rsidR="00265001" w:rsidRDefault="00643A60">
    <w:pPr>
      <w:pBdr>
        <w:top w:val="nil"/>
        <w:left w:val="nil"/>
        <w:bottom w:val="nil"/>
        <w:right w:val="nil"/>
        <w:between w:val="nil"/>
      </w:pBdr>
      <w:tabs>
        <w:tab w:val="center" w:pos="4680"/>
        <w:tab w:val="right" w:pos="9360"/>
      </w:tabs>
      <w:jc w:val="center"/>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59264" behindDoc="0" locked="0" layoutInCell="1" allowOverlap="1" wp14:anchorId="72465BEC" wp14:editId="6FBF9818">
              <wp:simplePos x="914400" y="9251950"/>
              <wp:positionH relativeFrom="page">
                <wp:align>left</wp:align>
              </wp:positionH>
              <wp:positionV relativeFrom="page">
                <wp:align>bottom</wp:align>
              </wp:positionV>
              <wp:extent cx="2085975" cy="324485"/>
              <wp:effectExtent l="0" t="0" r="9525" b="0"/>
              <wp:wrapNone/>
              <wp:docPr id="20808293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3CE18BAB" w14:textId="33B7FECE"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465BEC" id="_x0000_t202" coordsize="21600,21600" o:spt="202" path="m,l,21600r21600,l21600,xe">
              <v:stroke joinstyle="miter"/>
              <v:path gradientshapeok="t" o:connecttype="rect"/>
            </v:shapetype>
            <v:shape id="Text Box 1" o:spid="_x0000_s1028" type="#_x0000_t202" alt="Information Classification: General" style="position:absolute;left:0;text-align:left;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fill o:detectmouseclick="t"/>
              <v:textbox style="mso-fit-shape-to-text:t" inset="20pt,0,0,15pt">
                <w:txbxContent>
                  <w:p w14:paraId="3CE18BAB" w14:textId="33B7FECE" w:rsidR="00643A60" w:rsidRPr="00643A60" w:rsidRDefault="00643A60" w:rsidP="00643A60">
                    <w:pPr>
                      <w:rPr>
                        <w:rFonts w:ascii="Rockwell" w:eastAsia="Rockwell" w:hAnsi="Rockwell" w:cs="Rockwell"/>
                        <w:noProof/>
                        <w:color w:val="0078D7"/>
                        <w:sz w:val="18"/>
                        <w:szCs w:val="18"/>
                      </w:rPr>
                    </w:pPr>
                    <w:r w:rsidRPr="00643A60">
                      <w:rPr>
                        <w:rFonts w:ascii="Rockwell" w:eastAsia="Rockwell" w:hAnsi="Rockwell" w:cs="Rockwell"/>
                        <w:noProof/>
                        <w:color w:val="0078D7"/>
                        <w:sz w:val="18"/>
                        <w:szCs w:val="18"/>
                      </w:rPr>
                      <w:t>Information Classification: General</w:t>
                    </w:r>
                  </w:p>
                </w:txbxContent>
              </v:textbox>
              <w10:wrap anchorx="page" anchory="page"/>
            </v:shape>
          </w:pict>
        </mc:Fallback>
      </mc:AlternateContent>
    </w:r>
    <w:r w:rsidR="00901957">
      <w:rPr>
        <w:rFonts w:ascii="Arial" w:eastAsia="Arial" w:hAnsi="Arial" w:cs="Arial"/>
        <w:color w:val="000000"/>
      </w:rPr>
      <w:t>more</w:t>
    </w:r>
    <w:r w:rsidR="002A1F3B">
      <w:rPr>
        <w:rFonts w:ascii="Arial" w:eastAsia="Arial" w:hAnsi="Arial" w:cs="Arial"/>
        <w:color w:val="00000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280D" w14:textId="77777777" w:rsidR="0033760A" w:rsidRDefault="0033760A">
      <w:r>
        <w:separator/>
      </w:r>
    </w:p>
  </w:footnote>
  <w:footnote w:type="continuationSeparator" w:id="0">
    <w:p w14:paraId="171904E3" w14:textId="77777777" w:rsidR="0033760A" w:rsidRDefault="0033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3EED" w14:textId="57BF842E" w:rsidR="00265001" w:rsidRPr="00901957" w:rsidRDefault="002A1F3B" w:rsidP="00901957">
    <w:pPr>
      <w:rPr>
        <w:rFonts w:ascii="Arial" w:eastAsia="Arial" w:hAnsi="Arial" w:cs="Arial"/>
        <w:b/>
        <w:i/>
        <w:color w:val="000000"/>
      </w:rPr>
    </w:pPr>
    <w:r>
      <w:rPr>
        <w:rFonts w:ascii="Arial" w:eastAsia="Arial" w:hAnsi="Arial" w:cs="Arial"/>
        <w:b/>
        <w:i/>
        <w:color w:val="000000"/>
      </w:rPr>
      <w:br/>
    </w:r>
    <w:r w:rsidRPr="00901957">
      <w:rPr>
        <w:rFonts w:ascii="Arial" w:eastAsia="Arial" w:hAnsi="Arial" w:cs="Arial"/>
        <w:b/>
        <w:i/>
      </w:rPr>
      <w:t xml:space="preserve">MYBUNDLE </w:t>
    </w:r>
    <w:r w:rsidR="00901957" w:rsidRPr="00901957">
      <w:rPr>
        <w:rFonts w:ascii="Arial" w:eastAsia="Arial" w:hAnsi="Arial" w:cs="Arial"/>
        <w:b/>
        <w:i/>
        <w:color w:val="000000"/>
      </w:rPr>
      <w:t>SELECTED BY CONSOLIDATED COMMUNICATIONS TO PROVIDE CUSTOMERS WITH MORE TV CHOICES</w:t>
    </w:r>
    <w:r w:rsidR="00901957" w:rsidRPr="00901957">
      <w:rPr>
        <w:rFonts w:ascii="Arial" w:eastAsia="Arial" w:hAnsi="Arial" w:cs="Arial"/>
        <w:b/>
        <w:i/>
      </w:rPr>
      <w:t xml:space="preserve">; </w:t>
    </w:r>
    <w:r w:rsidR="00901957" w:rsidRPr="00901957">
      <w:rPr>
        <w:rFonts w:ascii="Arial" w:eastAsia="Arial" w:hAnsi="Arial" w:cs="Arial"/>
        <w:b/>
        <w:i/>
        <w:color w:val="000000"/>
      </w:rPr>
      <w:t>CONTINUING THEIR STREAMING FUT</w:t>
    </w:r>
    <w:r w:rsidR="00901957" w:rsidRPr="00901957">
      <w:rPr>
        <w:rFonts w:ascii="Arial" w:eastAsia="Arial" w:hAnsi="Arial" w:cs="Arial"/>
        <w:b/>
        <w:i/>
      </w:rPr>
      <w:t>URE WITH NEW PARTNERSHIP</w:t>
    </w:r>
    <w:r w:rsidR="00901957" w:rsidRPr="00901957">
      <w:rPr>
        <w:rFonts w:ascii="Arial" w:eastAsia="Arial" w:hAnsi="Arial" w:cs="Arial"/>
        <w:b/>
        <w:i/>
        <w:color w:val="000000"/>
      </w:rPr>
      <w:t xml:space="preserve"> </w:t>
    </w:r>
    <w:r w:rsidRPr="00901957">
      <w:rPr>
        <w:rFonts w:ascii="Arial" w:eastAsia="Arial" w:hAnsi="Arial" w:cs="Arial"/>
        <w:b/>
        <w:i/>
        <w:color w:val="000000"/>
      </w:rPr>
      <w:t>–</w:t>
    </w:r>
    <w:r w:rsidR="00F54DB7">
      <w:rPr>
        <w:rFonts w:ascii="Arial" w:eastAsia="Arial" w:hAnsi="Arial" w:cs="Arial"/>
        <w:b/>
        <w:i/>
        <w:color w:val="000000"/>
      </w:rPr>
      <w:t xml:space="preserve"> </w:t>
    </w:r>
    <w:r w:rsidR="00901957" w:rsidRPr="00901957">
      <w:rPr>
        <w:rFonts w:ascii="Arial" w:eastAsia="Arial" w:hAnsi="Arial" w:cs="Arial"/>
        <w:b/>
        <w:i/>
        <w:color w:val="000000"/>
      </w:rPr>
      <w:t>MARCH</w:t>
    </w:r>
    <w:r w:rsidRPr="00901957">
      <w:rPr>
        <w:rFonts w:ascii="Arial" w:eastAsia="Arial" w:hAnsi="Arial" w:cs="Arial"/>
        <w:b/>
        <w:i/>
        <w:color w:val="000000"/>
      </w:rPr>
      <w:t xml:space="preserve"> </w:t>
    </w:r>
    <w:r w:rsidR="00C20191">
      <w:rPr>
        <w:rFonts w:ascii="Arial" w:eastAsia="Arial" w:hAnsi="Arial" w:cs="Arial"/>
        <w:b/>
        <w:i/>
      </w:rPr>
      <w:t>20</w:t>
    </w:r>
    <w:r w:rsidRPr="00901957">
      <w:rPr>
        <w:rFonts w:ascii="Arial" w:eastAsia="Arial" w:hAnsi="Arial" w:cs="Arial"/>
        <w:b/>
        <w:i/>
        <w:color w:val="000000"/>
      </w:rPr>
      <w:t>, 2024</w:t>
    </w:r>
    <w:r>
      <w:rPr>
        <w:rFonts w:ascii="Arial" w:eastAsia="Arial" w:hAnsi="Arial" w:cs="Arial"/>
        <w:b/>
        <w:i/>
        <w:color w:val="00000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E17B" w14:textId="77777777" w:rsidR="00265001" w:rsidRDefault="002A1F3B">
    <w:pPr>
      <w:rPr>
        <w:rFonts w:ascii="Arial" w:eastAsia="Arial" w:hAnsi="Arial" w:cs="Arial"/>
        <w:b/>
        <w:i/>
        <w:color w:val="000000"/>
      </w:rPr>
    </w:pPr>
    <w:r>
      <w:rPr>
        <w:rFonts w:ascii="Arial" w:eastAsia="Arial" w:hAnsi="Arial" w:cs="Arial"/>
        <w:b/>
        <w:i/>
      </w:rPr>
      <w:t xml:space="preserve">MYBUNDLE SELECTED BY CONSOLIDATED COMMUNICATIONS TO ASSIST WITH TRANSITION FROM TRADITIONAL PAY TV;  PREPARES FOR A STREAMING FUTURE WITH INNOVATIVE PARTNERSHIP </w:t>
    </w:r>
    <w:r>
      <w:rPr>
        <w:rFonts w:ascii="Arial" w:eastAsia="Arial" w:hAnsi="Arial" w:cs="Arial"/>
        <w:b/>
        <w:i/>
        <w:color w:val="000000"/>
      </w:rPr>
      <w:t xml:space="preserve"> – DRAFT #</w:t>
    </w:r>
    <w:r>
      <w:rPr>
        <w:rFonts w:ascii="Arial" w:eastAsia="Arial" w:hAnsi="Arial" w:cs="Arial"/>
        <w:b/>
        <w:i/>
      </w:rPr>
      <w:t>2</w:t>
    </w:r>
    <w:r>
      <w:rPr>
        <w:rFonts w:ascii="Arial" w:eastAsia="Arial" w:hAnsi="Arial" w:cs="Arial"/>
        <w:b/>
        <w:i/>
        <w:color w:val="000000"/>
      </w:rPr>
      <w:t xml:space="preserve">- FEBRUARY </w:t>
    </w:r>
    <w:r>
      <w:rPr>
        <w:rFonts w:ascii="Arial" w:eastAsia="Arial" w:hAnsi="Arial" w:cs="Arial"/>
        <w:b/>
        <w:i/>
      </w:rPr>
      <w:t>XX</w:t>
    </w:r>
    <w:r>
      <w:rPr>
        <w:rFonts w:ascii="Arial" w:eastAsia="Arial" w:hAnsi="Arial" w:cs="Arial"/>
        <w:b/>
        <w:i/>
        <w:color w:val="000000"/>
      </w:rPr>
      <w:t>, 2024</w:t>
    </w:r>
    <w:r>
      <w:rPr>
        <w:rFonts w:ascii="Arial" w:eastAsia="Arial" w:hAnsi="Arial" w:cs="Arial"/>
        <w:b/>
        <w:i/>
        <w:color w:val="00000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AD44" w14:textId="0D342B24" w:rsidR="00265001" w:rsidRDefault="002A1F3B">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21540865" wp14:editId="2567CD96">
          <wp:simplePos x="0" y="0"/>
          <wp:positionH relativeFrom="column">
            <wp:posOffset>3</wp:posOffset>
          </wp:positionH>
          <wp:positionV relativeFrom="paragraph">
            <wp:posOffset>170180</wp:posOffset>
          </wp:positionV>
          <wp:extent cx="2073275" cy="509905"/>
          <wp:effectExtent l="0" t="0" r="0" b="0"/>
          <wp:wrapSquare wrapText="bothSides" distT="0" distB="0" distL="114300" distR="114300"/>
          <wp:docPr id="13036504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3275" cy="5099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01"/>
    <w:rsid w:val="00045954"/>
    <w:rsid w:val="00073B9D"/>
    <w:rsid w:val="000A0086"/>
    <w:rsid w:val="0012779F"/>
    <w:rsid w:val="00145A07"/>
    <w:rsid w:val="001A6651"/>
    <w:rsid w:val="001B5466"/>
    <w:rsid w:val="001D5E22"/>
    <w:rsid w:val="001F2A59"/>
    <w:rsid w:val="00212FC3"/>
    <w:rsid w:val="002549CD"/>
    <w:rsid w:val="00265001"/>
    <w:rsid w:val="0029550D"/>
    <w:rsid w:val="002A1F3B"/>
    <w:rsid w:val="002F196A"/>
    <w:rsid w:val="0033760A"/>
    <w:rsid w:val="003754BD"/>
    <w:rsid w:val="00433D96"/>
    <w:rsid w:val="00474AAD"/>
    <w:rsid w:val="00477BFD"/>
    <w:rsid w:val="004E0AE4"/>
    <w:rsid w:val="00520724"/>
    <w:rsid w:val="005B3E58"/>
    <w:rsid w:val="00643A60"/>
    <w:rsid w:val="006D547E"/>
    <w:rsid w:val="00713ACC"/>
    <w:rsid w:val="00767EE8"/>
    <w:rsid w:val="007B3E64"/>
    <w:rsid w:val="007C7168"/>
    <w:rsid w:val="007F5FC1"/>
    <w:rsid w:val="00901957"/>
    <w:rsid w:val="00987106"/>
    <w:rsid w:val="009B755E"/>
    <w:rsid w:val="00A42148"/>
    <w:rsid w:val="00C20191"/>
    <w:rsid w:val="00C943C1"/>
    <w:rsid w:val="00D83165"/>
    <w:rsid w:val="00E67BFE"/>
    <w:rsid w:val="00EA5B89"/>
    <w:rsid w:val="00EC5FB7"/>
    <w:rsid w:val="00EE71D4"/>
    <w:rsid w:val="00EF72F3"/>
    <w:rsid w:val="00F112D1"/>
    <w:rsid w:val="00F54DB7"/>
    <w:rsid w:val="00F6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71321"/>
  <w15:docId w15:val="{6DD596E3-03FB-4899-8C0E-F70CB0F0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43"/>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25707"/>
    <w:rPr>
      <w:color w:val="0000FF" w:themeColor="hyperlink"/>
      <w:u w:val="single"/>
    </w:rPr>
  </w:style>
  <w:style w:type="character" w:customStyle="1" w:styleId="UnresolvedMention1">
    <w:name w:val="Unresolved Mention1"/>
    <w:basedOn w:val="DefaultParagraphFont"/>
    <w:uiPriority w:val="99"/>
    <w:semiHidden/>
    <w:unhideWhenUsed/>
    <w:rsid w:val="00A25707"/>
    <w:rPr>
      <w:color w:val="605E5C"/>
      <w:shd w:val="clear" w:color="auto" w:fill="E1DFDD"/>
    </w:rPr>
  </w:style>
  <w:style w:type="paragraph" w:styleId="NormalWeb">
    <w:name w:val="Normal (Web)"/>
    <w:basedOn w:val="Normal"/>
    <w:uiPriority w:val="99"/>
    <w:unhideWhenUsed/>
    <w:rsid w:val="002C0219"/>
    <w:pPr>
      <w:spacing w:before="100" w:beforeAutospacing="1" w:after="100" w:afterAutospacing="1"/>
    </w:pPr>
  </w:style>
  <w:style w:type="character" w:styleId="Strong">
    <w:name w:val="Strong"/>
    <w:basedOn w:val="DefaultParagraphFont"/>
    <w:uiPriority w:val="22"/>
    <w:qFormat/>
    <w:rsid w:val="002C0219"/>
    <w:rPr>
      <w:b/>
      <w:bCs/>
    </w:rPr>
  </w:style>
  <w:style w:type="paragraph" w:customStyle="1" w:styleId="component-root-0-2-47">
    <w:name w:val="component-root-0-2-47"/>
    <w:basedOn w:val="Normal"/>
    <w:rsid w:val="00BF066E"/>
    <w:pPr>
      <w:spacing w:before="100" w:beforeAutospacing="1" w:after="100" w:afterAutospacing="1"/>
    </w:pPr>
  </w:style>
  <w:style w:type="character" w:customStyle="1" w:styleId="apple-converted-space">
    <w:name w:val="apple-converted-space"/>
    <w:basedOn w:val="DefaultParagraphFont"/>
    <w:rsid w:val="001B0908"/>
  </w:style>
  <w:style w:type="paragraph" w:styleId="Header">
    <w:name w:val="header"/>
    <w:basedOn w:val="Normal"/>
    <w:link w:val="HeaderChar"/>
    <w:uiPriority w:val="99"/>
    <w:unhideWhenUsed/>
    <w:rsid w:val="000F3642"/>
    <w:pPr>
      <w:tabs>
        <w:tab w:val="center" w:pos="4680"/>
        <w:tab w:val="right" w:pos="9360"/>
      </w:tabs>
    </w:pPr>
  </w:style>
  <w:style w:type="character" w:customStyle="1" w:styleId="HeaderChar">
    <w:name w:val="Header Char"/>
    <w:basedOn w:val="DefaultParagraphFont"/>
    <w:link w:val="Header"/>
    <w:uiPriority w:val="99"/>
    <w:rsid w:val="000F3642"/>
  </w:style>
  <w:style w:type="character" w:styleId="CommentReference">
    <w:name w:val="annotation reference"/>
    <w:basedOn w:val="DefaultParagraphFont"/>
    <w:uiPriority w:val="99"/>
    <w:semiHidden/>
    <w:unhideWhenUsed/>
    <w:rsid w:val="00375C1E"/>
    <w:rPr>
      <w:sz w:val="16"/>
      <w:szCs w:val="16"/>
    </w:rPr>
  </w:style>
  <w:style w:type="paragraph" w:styleId="CommentText">
    <w:name w:val="annotation text"/>
    <w:basedOn w:val="Normal"/>
    <w:link w:val="CommentTextChar"/>
    <w:uiPriority w:val="99"/>
    <w:unhideWhenUsed/>
    <w:rsid w:val="00375C1E"/>
    <w:rPr>
      <w:sz w:val="20"/>
      <w:szCs w:val="20"/>
    </w:rPr>
  </w:style>
  <w:style w:type="character" w:customStyle="1" w:styleId="CommentTextChar">
    <w:name w:val="Comment Text Char"/>
    <w:basedOn w:val="DefaultParagraphFont"/>
    <w:link w:val="CommentText"/>
    <w:uiPriority w:val="99"/>
    <w:rsid w:val="00375C1E"/>
    <w:rPr>
      <w:sz w:val="20"/>
      <w:szCs w:val="20"/>
    </w:rPr>
  </w:style>
  <w:style w:type="paragraph" w:styleId="CommentSubject">
    <w:name w:val="annotation subject"/>
    <w:basedOn w:val="CommentText"/>
    <w:next w:val="CommentText"/>
    <w:link w:val="CommentSubjectChar"/>
    <w:uiPriority w:val="99"/>
    <w:semiHidden/>
    <w:unhideWhenUsed/>
    <w:rsid w:val="00375C1E"/>
    <w:rPr>
      <w:b/>
      <w:bCs/>
    </w:rPr>
  </w:style>
  <w:style w:type="character" w:customStyle="1" w:styleId="CommentSubjectChar">
    <w:name w:val="Comment Subject Char"/>
    <w:basedOn w:val="CommentTextChar"/>
    <w:link w:val="CommentSubject"/>
    <w:uiPriority w:val="99"/>
    <w:semiHidden/>
    <w:rsid w:val="00375C1E"/>
    <w:rPr>
      <w:b/>
      <w:bCs/>
      <w:sz w:val="20"/>
      <w:szCs w:val="20"/>
    </w:rPr>
  </w:style>
  <w:style w:type="paragraph" w:styleId="BalloonText">
    <w:name w:val="Balloon Text"/>
    <w:basedOn w:val="Normal"/>
    <w:link w:val="BalloonTextChar"/>
    <w:uiPriority w:val="99"/>
    <w:semiHidden/>
    <w:unhideWhenUsed/>
    <w:rsid w:val="00375C1E"/>
    <w:rPr>
      <w:sz w:val="18"/>
      <w:szCs w:val="18"/>
    </w:rPr>
  </w:style>
  <w:style w:type="character" w:customStyle="1" w:styleId="BalloonTextChar">
    <w:name w:val="Balloon Text Char"/>
    <w:basedOn w:val="DefaultParagraphFont"/>
    <w:link w:val="BalloonText"/>
    <w:uiPriority w:val="99"/>
    <w:semiHidden/>
    <w:rsid w:val="00375C1E"/>
    <w:rPr>
      <w:sz w:val="18"/>
      <w:szCs w:val="18"/>
    </w:rPr>
  </w:style>
  <w:style w:type="character" w:customStyle="1" w:styleId="UnresolvedMention2">
    <w:name w:val="Unresolved Mention2"/>
    <w:basedOn w:val="DefaultParagraphFont"/>
    <w:uiPriority w:val="99"/>
    <w:semiHidden/>
    <w:unhideWhenUsed/>
    <w:rsid w:val="00BD187E"/>
    <w:rPr>
      <w:color w:val="605E5C"/>
      <w:shd w:val="clear" w:color="auto" w:fill="E1DFDD"/>
    </w:rPr>
  </w:style>
  <w:style w:type="character" w:customStyle="1" w:styleId="xn-location">
    <w:name w:val="xn-location"/>
    <w:basedOn w:val="DefaultParagraphFont"/>
    <w:rsid w:val="002F2BB9"/>
  </w:style>
  <w:style w:type="character" w:customStyle="1" w:styleId="xn-chron">
    <w:name w:val="xn-chron"/>
    <w:basedOn w:val="DefaultParagraphFont"/>
    <w:rsid w:val="002F2BB9"/>
  </w:style>
  <w:style w:type="character" w:customStyle="1" w:styleId="xn-person">
    <w:name w:val="xn-person"/>
    <w:basedOn w:val="DefaultParagraphFont"/>
    <w:rsid w:val="002F2BB9"/>
  </w:style>
  <w:style w:type="character" w:customStyle="1" w:styleId="xn-money">
    <w:name w:val="xn-money"/>
    <w:basedOn w:val="DefaultParagraphFont"/>
    <w:rsid w:val="002F2BB9"/>
  </w:style>
  <w:style w:type="paragraph" w:styleId="Revision">
    <w:name w:val="Revision"/>
    <w:hidden/>
    <w:uiPriority w:val="99"/>
    <w:semiHidden/>
    <w:rsid w:val="002A5BA3"/>
  </w:style>
  <w:style w:type="character" w:customStyle="1" w:styleId="UnresolvedMention3">
    <w:name w:val="Unresolved Mention3"/>
    <w:basedOn w:val="DefaultParagraphFont"/>
    <w:uiPriority w:val="99"/>
    <w:semiHidden/>
    <w:unhideWhenUsed/>
    <w:rsid w:val="00EA45E3"/>
    <w:rPr>
      <w:color w:val="605E5C"/>
      <w:shd w:val="clear" w:color="auto" w:fill="E1DFDD"/>
    </w:rPr>
  </w:style>
  <w:style w:type="character" w:customStyle="1" w:styleId="UnresolvedMention4">
    <w:name w:val="Unresolved Mention4"/>
    <w:basedOn w:val="DefaultParagraphFont"/>
    <w:uiPriority w:val="99"/>
    <w:semiHidden/>
    <w:unhideWhenUsed/>
    <w:rsid w:val="007D7C65"/>
    <w:rPr>
      <w:color w:val="605E5C"/>
      <w:shd w:val="clear" w:color="auto" w:fill="E1DFDD"/>
    </w:rPr>
  </w:style>
  <w:style w:type="character" w:customStyle="1" w:styleId="moduledate-time">
    <w:name w:val="module_date-time"/>
    <w:basedOn w:val="DefaultParagraphFont"/>
    <w:rsid w:val="006521CD"/>
  </w:style>
  <w:style w:type="character" w:customStyle="1" w:styleId="moduledate-text">
    <w:name w:val="module_date-text"/>
    <w:basedOn w:val="DefaultParagraphFont"/>
    <w:rsid w:val="006521CD"/>
  </w:style>
  <w:style w:type="character" w:customStyle="1" w:styleId="UnresolvedMention5">
    <w:name w:val="Unresolved Mention5"/>
    <w:basedOn w:val="DefaultParagraphFont"/>
    <w:uiPriority w:val="99"/>
    <w:semiHidden/>
    <w:unhideWhenUsed/>
    <w:rsid w:val="00D5725D"/>
    <w:rPr>
      <w:color w:val="605E5C"/>
      <w:shd w:val="clear" w:color="auto" w:fill="E1DFDD"/>
    </w:rPr>
  </w:style>
  <w:style w:type="character" w:customStyle="1" w:styleId="UnresolvedMention6">
    <w:name w:val="Unresolved Mention6"/>
    <w:basedOn w:val="DefaultParagraphFont"/>
    <w:uiPriority w:val="99"/>
    <w:semiHidden/>
    <w:unhideWhenUsed/>
    <w:rsid w:val="00BF7828"/>
    <w:rPr>
      <w:color w:val="605E5C"/>
      <w:shd w:val="clear" w:color="auto" w:fill="E1DFDD"/>
    </w:rPr>
  </w:style>
  <w:style w:type="character" w:customStyle="1" w:styleId="legendspanclass">
    <w:name w:val="legendspanclass"/>
    <w:basedOn w:val="DefaultParagraphFont"/>
    <w:rsid w:val="004F6954"/>
  </w:style>
  <w:style w:type="character" w:customStyle="1" w:styleId="UnresolvedMention7">
    <w:name w:val="Unresolved Mention7"/>
    <w:basedOn w:val="DefaultParagraphFont"/>
    <w:uiPriority w:val="99"/>
    <w:semiHidden/>
    <w:unhideWhenUsed/>
    <w:rsid w:val="005433EF"/>
    <w:rPr>
      <w:color w:val="605E5C"/>
      <w:shd w:val="clear" w:color="auto" w:fill="E1DFDD"/>
    </w:rPr>
  </w:style>
  <w:style w:type="character" w:styleId="FollowedHyperlink">
    <w:name w:val="FollowedHyperlink"/>
    <w:basedOn w:val="DefaultParagraphFont"/>
    <w:uiPriority w:val="99"/>
    <w:semiHidden/>
    <w:unhideWhenUsed/>
    <w:rsid w:val="005433EF"/>
    <w:rPr>
      <w:color w:val="800080" w:themeColor="followedHyperlink"/>
      <w:u w:val="single"/>
    </w:rPr>
  </w:style>
  <w:style w:type="character" w:customStyle="1" w:styleId="UnresolvedMention8">
    <w:name w:val="Unresolved Mention8"/>
    <w:basedOn w:val="DefaultParagraphFont"/>
    <w:uiPriority w:val="99"/>
    <w:semiHidden/>
    <w:unhideWhenUsed/>
    <w:rsid w:val="00E6613F"/>
    <w:rPr>
      <w:color w:val="605E5C"/>
      <w:shd w:val="clear" w:color="auto" w:fill="E1DFDD"/>
    </w:rPr>
  </w:style>
  <w:style w:type="character" w:styleId="Emphasis">
    <w:name w:val="Emphasis"/>
    <w:basedOn w:val="DefaultParagraphFont"/>
    <w:uiPriority w:val="20"/>
    <w:qFormat/>
    <w:rsid w:val="009D6C69"/>
    <w:rPr>
      <w:i/>
      <w:iCs/>
    </w:rPr>
  </w:style>
  <w:style w:type="paragraph" w:customStyle="1" w:styleId="bwalignc">
    <w:name w:val="bwalignc"/>
    <w:basedOn w:val="Normal"/>
    <w:rsid w:val="009D6C69"/>
    <w:pPr>
      <w:spacing w:before="100" w:beforeAutospacing="1" w:after="100" w:afterAutospacing="1"/>
    </w:pPr>
  </w:style>
  <w:style w:type="character" w:styleId="UnresolvedMention">
    <w:name w:val="Unresolved Mention"/>
    <w:basedOn w:val="DefaultParagraphFont"/>
    <w:uiPriority w:val="99"/>
    <w:semiHidden/>
    <w:unhideWhenUsed/>
    <w:rsid w:val="005B3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ss@mybundle.t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ybundle.t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B/Mm88BFNAl9ieDVTLkUzW5Fg==">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Baumgartner, Jeff</cp:lastModifiedBy>
  <cp:revision>2</cp:revision>
  <dcterms:created xsi:type="dcterms:W3CDTF">2024-07-16T19:09:00Z</dcterms:created>
  <dcterms:modified xsi:type="dcterms:W3CDTF">2024-07-16T19:09:00Z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824067f8a56f0ac297368f032ec530dadd2bff32dc1302348cc29a186c5452e1</vt:lpwstr>
  </property>
  <property fmtid="{D5CDD505-2E9C-101B-9397-08002B2CF9AE}" pid="3" name="ClassificationContentMarkingFooterShapeIds">
    <vt:lpwstr>c6717fb,5c3beec1,4f47c32f</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2024-07-16T19:09:39Z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3a99ddaa-5486-4dff-a5b6-3712c884ac51</vt:lpwstr>
  </property>
  <property fmtid="{D5CDD505-2E9C-101B-9397-08002B2CF9AE}" pid="12" name="MSIP_Label_2bbab825-a111-45e4-86a1-18cee0005896_ContentBits">
    <vt:lpwstr>2</vt:lpwstr>
  </property>
</Properties>
</file>