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700" w:type="dxa"/>
        <w:tblLook w:val="0000" w:firstRow="0" w:lastRow="0" w:firstColumn="0" w:lastColumn="0" w:noHBand="0" w:noVBand="0"/>
      </w:tblPr>
      <w:tblGrid>
        <w:gridCol w:w="9104"/>
      </w:tblGrid>
      <w:tr w:rsidR="008E35DD" w14:paraId="1BDB9795" w14:textId="77777777" w:rsidTr="00ED50F5">
        <w:trPr>
          <w:trHeight w:val="2181"/>
        </w:trPr>
        <w:tc>
          <w:tcPr>
            <w:tcW w:w="2700" w:type="dxa"/>
          </w:tcPr>
          <w:p w14:paraId="3F6919F6" w14:textId="77777777" w:rsidR="008B74C3" w:rsidRDefault="00180453" w:rsidP="68B40A2B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41C1FD4" wp14:editId="55FDED51">
                  <wp:extent cx="5644243" cy="829703"/>
                  <wp:effectExtent l="0" t="0" r="0" b="8890"/>
                  <wp:docPr id="1" name="Picture 1" descr="News from the Federal Communications Commiss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7297" cy="836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15C816" w14:textId="77777777" w:rsidR="00ED50F5" w:rsidRDefault="00ED50F5" w:rsidP="00F365DD">
            <w:pPr>
              <w:rPr>
                <w:i/>
                <w:color w:val="F2F2F2" w:themeColor="background1" w:themeShade="F2"/>
                <w:sz w:val="28"/>
              </w:rPr>
            </w:pPr>
          </w:p>
          <w:p w14:paraId="64A9C609" w14:textId="77777777" w:rsidR="00F365DD" w:rsidRPr="00B7073C" w:rsidRDefault="00180453" w:rsidP="00F365DD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 w:rsidRPr="68B40A2B">
              <w:rPr>
                <w:b/>
                <w:bCs/>
                <w:sz w:val="28"/>
                <w:szCs w:val="28"/>
              </w:rPr>
              <w:t xml:space="preserve">FCC </w:t>
            </w:r>
            <w:r w:rsidR="00A4289D">
              <w:rPr>
                <w:b/>
                <w:bCs/>
                <w:sz w:val="28"/>
                <w:szCs w:val="28"/>
              </w:rPr>
              <w:t xml:space="preserve">Takes </w:t>
            </w:r>
            <w:r w:rsidR="00681456">
              <w:rPr>
                <w:b/>
                <w:bCs/>
                <w:sz w:val="28"/>
                <w:szCs w:val="28"/>
              </w:rPr>
              <w:t xml:space="preserve">Additional </w:t>
            </w:r>
            <w:r w:rsidR="00A4289D">
              <w:rPr>
                <w:b/>
                <w:bCs/>
                <w:sz w:val="28"/>
                <w:szCs w:val="28"/>
              </w:rPr>
              <w:t>Action to Expedite</w:t>
            </w:r>
            <w:r w:rsidR="00681456">
              <w:rPr>
                <w:b/>
                <w:bCs/>
                <w:sz w:val="28"/>
                <w:szCs w:val="28"/>
              </w:rPr>
              <w:t xml:space="preserve"> </w:t>
            </w:r>
            <w:r w:rsidR="005A41CF">
              <w:rPr>
                <w:b/>
                <w:bCs/>
                <w:sz w:val="28"/>
                <w:szCs w:val="28"/>
              </w:rPr>
              <w:t xml:space="preserve">IP </w:t>
            </w:r>
            <w:r w:rsidR="00681456">
              <w:rPr>
                <w:b/>
                <w:bCs/>
                <w:sz w:val="28"/>
                <w:szCs w:val="28"/>
              </w:rPr>
              <w:t>Transition</w:t>
            </w:r>
            <w:r w:rsidR="00A4289D">
              <w:rPr>
                <w:b/>
                <w:bCs/>
                <w:sz w:val="28"/>
                <w:szCs w:val="28"/>
              </w:rPr>
              <w:t xml:space="preserve"> </w:t>
            </w:r>
          </w:p>
          <w:p w14:paraId="601F4380" w14:textId="77777777" w:rsidR="00F365DD" w:rsidRPr="00FF105E" w:rsidRDefault="00180453" w:rsidP="00F365D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Commission to Examine Longstanding Interconnection Obligations Under Section 251</w:t>
            </w:r>
            <w:r w:rsidR="004663CA">
              <w:rPr>
                <w:i/>
                <w:iCs/>
              </w:rPr>
              <w:t>(c)</w:t>
            </w:r>
            <w:r>
              <w:rPr>
                <w:i/>
                <w:iCs/>
              </w:rPr>
              <w:t xml:space="preserve"> </w:t>
            </w:r>
          </w:p>
          <w:p w14:paraId="2A6D657C" w14:textId="77777777" w:rsidR="00F365DD" w:rsidRDefault="00180453" w:rsidP="00F365DD">
            <w:pPr>
              <w:tabs>
                <w:tab w:val="left" w:pos="8625"/>
              </w:tabs>
              <w:jc w:val="center"/>
              <w:rPr>
                <w:i/>
                <w:color w:val="F2F2F2" w:themeColor="background1" w:themeShade="F2"/>
                <w:sz w:val="28"/>
              </w:rPr>
            </w:pPr>
            <w:r>
              <w:rPr>
                <w:b/>
                <w:bCs/>
                <w:i/>
                <w:sz w:val="28"/>
                <w:szCs w:val="32"/>
              </w:rPr>
              <w:t xml:space="preserve">  </w:t>
            </w:r>
            <w:r>
              <w:rPr>
                <w:b/>
                <w:bCs/>
                <w:i/>
                <w:color w:val="F2F2F2" w:themeColor="background1" w:themeShade="F2"/>
                <w:sz w:val="28"/>
                <w:szCs w:val="32"/>
              </w:rPr>
              <w:t xml:space="preserve">-- </w:t>
            </w:r>
          </w:p>
          <w:p w14:paraId="41DB13AC" w14:textId="77777777" w:rsidR="00D75B5A" w:rsidRDefault="00180453" w:rsidP="00D75B5A">
            <w:pPr>
              <w:rPr>
                <w:sz w:val="22"/>
                <w:szCs w:val="22"/>
              </w:rPr>
            </w:pPr>
            <w:r w:rsidRPr="083AF924">
              <w:rPr>
                <w:sz w:val="22"/>
                <w:szCs w:val="22"/>
              </w:rPr>
              <w:t>WASHINGTON</w:t>
            </w:r>
            <w:r>
              <w:rPr>
                <w:sz w:val="22"/>
                <w:szCs w:val="22"/>
              </w:rPr>
              <w:t>, October 28</w:t>
            </w:r>
            <w:r w:rsidRPr="000628F1">
              <w:rPr>
                <w:sz w:val="22"/>
                <w:szCs w:val="22"/>
              </w:rPr>
              <w:t>, 2025—</w:t>
            </w:r>
            <w:r>
              <w:rPr>
                <w:sz w:val="22"/>
                <w:szCs w:val="22"/>
              </w:rPr>
              <w:t xml:space="preserve">The Federal Communications Commission today voted on </w:t>
            </w:r>
            <w:r w:rsidR="003B0197">
              <w:rPr>
                <w:sz w:val="22"/>
                <w:szCs w:val="22"/>
              </w:rPr>
              <w:t xml:space="preserve">next steps to </w:t>
            </w:r>
            <w:r w:rsidR="00FC4019">
              <w:rPr>
                <w:sz w:val="22"/>
                <w:szCs w:val="22"/>
              </w:rPr>
              <w:t>help accelerate the tran</w:t>
            </w:r>
            <w:r w:rsidR="00F446FF">
              <w:rPr>
                <w:sz w:val="22"/>
                <w:szCs w:val="22"/>
              </w:rPr>
              <w:t>sition from aging copper lines to modern network infrastructure</w:t>
            </w:r>
            <w:r w:rsidR="001A4891">
              <w:rPr>
                <w:sz w:val="22"/>
                <w:szCs w:val="22"/>
              </w:rPr>
              <w:t xml:space="preserve">. </w:t>
            </w:r>
            <w:r w:rsidR="00183E2F">
              <w:rPr>
                <w:sz w:val="22"/>
                <w:szCs w:val="22"/>
              </w:rPr>
              <w:t xml:space="preserve">Through this Notice of Proposed Rulemaking, the Commission will </w:t>
            </w:r>
            <w:r w:rsidR="001A4891">
              <w:rPr>
                <w:sz w:val="22"/>
                <w:szCs w:val="22"/>
              </w:rPr>
              <w:t xml:space="preserve">examine the interconnection requirements imposed on legacy networks and </w:t>
            </w:r>
            <w:r w:rsidR="00183E2F">
              <w:rPr>
                <w:sz w:val="22"/>
                <w:szCs w:val="22"/>
              </w:rPr>
              <w:t>seek comment on ways</w:t>
            </w:r>
            <w:r w:rsidR="006756D3">
              <w:rPr>
                <w:sz w:val="22"/>
                <w:szCs w:val="22"/>
              </w:rPr>
              <w:t xml:space="preserve"> </w:t>
            </w:r>
            <w:r w:rsidRPr="00913B84">
              <w:rPr>
                <w:sz w:val="22"/>
                <w:szCs w:val="22"/>
              </w:rPr>
              <w:t xml:space="preserve">the Commission can facilitate a successful transition to all-IP interconnection for voice services while </w:t>
            </w:r>
            <w:r w:rsidR="003E64AD">
              <w:rPr>
                <w:sz w:val="22"/>
                <w:szCs w:val="22"/>
              </w:rPr>
              <w:t>enhancing</w:t>
            </w:r>
            <w:r w:rsidRPr="00913B84">
              <w:rPr>
                <w:sz w:val="22"/>
                <w:szCs w:val="22"/>
              </w:rPr>
              <w:t xml:space="preserve"> public safety</w:t>
            </w:r>
            <w:r w:rsidR="003E64AD">
              <w:rPr>
                <w:sz w:val="22"/>
                <w:szCs w:val="22"/>
              </w:rPr>
              <w:t>,</w:t>
            </w:r>
            <w:r w:rsidRPr="00913B84">
              <w:rPr>
                <w:sz w:val="22"/>
                <w:szCs w:val="22"/>
              </w:rPr>
              <w:t xml:space="preserve"> consumer protection</w:t>
            </w:r>
            <w:r w:rsidR="003E64AD">
              <w:rPr>
                <w:sz w:val="22"/>
                <w:szCs w:val="22"/>
              </w:rPr>
              <w:t>, and competition</w:t>
            </w:r>
            <w:r w:rsidRPr="00913B84">
              <w:rPr>
                <w:sz w:val="22"/>
                <w:szCs w:val="22"/>
              </w:rPr>
              <w:t>.</w:t>
            </w:r>
          </w:p>
          <w:p w14:paraId="0C8E8E38" w14:textId="77777777" w:rsidR="00647168" w:rsidRDefault="00647168" w:rsidP="008746AF">
            <w:pPr>
              <w:rPr>
                <w:sz w:val="22"/>
                <w:szCs w:val="22"/>
              </w:rPr>
            </w:pPr>
          </w:p>
          <w:p w14:paraId="53F2C0ED" w14:textId="77777777" w:rsidR="00EB722B" w:rsidRDefault="00180453" w:rsidP="008746AF">
            <w:pPr>
              <w:rPr>
                <w:sz w:val="22"/>
                <w:szCs w:val="22"/>
              </w:rPr>
            </w:pPr>
            <w:r w:rsidRPr="000A3272">
              <w:rPr>
                <w:sz w:val="22"/>
                <w:szCs w:val="22"/>
              </w:rPr>
              <w:t xml:space="preserve">The Commission has acted quickly </w:t>
            </w:r>
            <w:r w:rsidR="004C5DF3">
              <w:rPr>
                <w:sz w:val="22"/>
                <w:szCs w:val="22"/>
              </w:rPr>
              <w:t>this year</w:t>
            </w:r>
            <w:r w:rsidRPr="000A3272">
              <w:rPr>
                <w:sz w:val="22"/>
                <w:szCs w:val="22"/>
              </w:rPr>
              <w:t xml:space="preserve"> to hasten the transition to next</w:t>
            </w:r>
            <w:r w:rsidR="00943193">
              <w:rPr>
                <w:sz w:val="22"/>
                <w:szCs w:val="22"/>
              </w:rPr>
              <w:t xml:space="preserve"> </w:t>
            </w:r>
            <w:r w:rsidRPr="000A3272">
              <w:rPr>
                <w:sz w:val="22"/>
                <w:szCs w:val="22"/>
              </w:rPr>
              <w:t>generation communications networks by cutting red tape and easing unnecessary regulatory burdens</w:t>
            </w:r>
            <w:r w:rsidR="004571AE">
              <w:rPr>
                <w:sz w:val="22"/>
                <w:szCs w:val="22"/>
              </w:rPr>
              <w:t xml:space="preserve"> through</w:t>
            </w:r>
            <w:r w:rsidR="00A6183A">
              <w:rPr>
                <w:sz w:val="22"/>
                <w:szCs w:val="22"/>
              </w:rPr>
              <w:t xml:space="preserve"> its Build America </w:t>
            </w:r>
            <w:r w:rsidR="00C71873">
              <w:rPr>
                <w:sz w:val="22"/>
                <w:szCs w:val="22"/>
              </w:rPr>
              <w:t>agenda</w:t>
            </w:r>
            <w:r w:rsidR="001E11BF">
              <w:rPr>
                <w:sz w:val="22"/>
                <w:szCs w:val="22"/>
              </w:rPr>
              <w:t xml:space="preserve">.  </w:t>
            </w:r>
            <w:r w:rsidR="00166C24" w:rsidRPr="00647168">
              <w:rPr>
                <w:sz w:val="22"/>
                <w:szCs w:val="22"/>
              </w:rPr>
              <w:t xml:space="preserve">These actions </w:t>
            </w:r>
            <w:r w:rsidR="00166C24">
              <w:rPr>
                <w:sz w:val="22"/>
                <w:szCs w:val="22"/>
              </w:rPr>
              <w:t>have worked to</w:t>
            </w:r>
            <w:r w:rsidR="00166C24" w:rsidRPr="00647168">
              <w:rPr>
                <w:sz w:val="22"/>
                <w:szCs w:val="22"/>
              </w:rPr>
              <w:t xml:space="preserve"> ensure that providers roll out upgraded, high-speed networks to more Americans on a faster timeline—rather than requiring providers to keep pouring resources into maintaining decades-old and increasingly expensive copper line networks.</w:t>
            </w:r>
          </w:p>
          <w:p w14:paraId="22E021FC" w14:textId="77777777" w:rsidR="00EB722B" w:rsidRDefault="00EB722B" w:rsidP="008746AF">
            <w:pPr>
              <w:rPr>
                <w:sz w:val="22"/>
                <w:szCs w:val="22"/>
              </w:rPr>
            </w:pPr>
          </w:p>
          <w:p w14:paraId="0B848AE1" w14:textId="77777777" w:rsidR="00EB722B" w:rsidRDefault="00180453" w:rsidP="008746AF">
            <w:pPr>
              <w:rPr>
                <w:sz w:val="22"/>
                <w:szCs w:val="22"/>
              </w:rPr>
            </w:pPr>
            <w:r w:rsidRPr="00913B84">
              <w:rPr>
                <w:sz w:val="22"/>
                <w:szCs w:val="22"/>
              </w:rPr>
              <w:t>Although only a small fraction of consumers today subscribe to legacy stand-alone copper</w:t>
            </w:r>
            <w:r>
              <w:rPr>
                <w:sz w:val="22"/>
                <w:szCs w:val="22"/>
              </w:rPr>
              <w:t>-</w:t>
            </w:r>
            <w:r w:rsidRPr="00913B84">
              <w:rPr>
                <w:sz w:val="22"/>
                <w:szCs w:val="22"/>
              </w:rPr>
              <w:t xml:space="preserve">based voice service, the Commission’s interconnection requirements force incumbent local exchange carriers </w:t>
            </w:r>
            <w:r w:rsidR="004663CA">
              <w:rPr>
                <w:sz w:val="22"/>
                <w:szCs w:val="22"/>
              </w:rPr>
              <w:t xml:space="preserve">(LECs) </w:t>
            </w:r>
            <w:r w:rsidRPr="00913B84">
              <w:rPr>
                <w:sz w:val="22"/>
                <w:szCs w:val="22"/>
              </w:rPr>
              <w:t>to maintain costly, outdated infrastructure</w:t>
            </w:r>
            <w:r>
              <w:rPr>
                <w:sz w:val="22"/>
                <w:szCs w:val="22"/>
              </w:rPr>
              <w:t>.</w:t>
            </w:r>
            <w:r w:rsidRPr="009510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D</w:t>
            </w:r>
            <w:r w:rsidRPr="00951065">
              <w:rPr>
                <w:sz w:val="22"/>
                <w:szCs w:val="22"/>
              </w:rPr>
              <w:t xml:space="preserve">espite increasingly widespread adoption of IP technology by consumers and businesses, </w:t>
            </w:r>
            <w:r>
              <w:rPr>
                <w:sz w:val="22"/>
                <w:szCs w:val="22"/>
              </w:rPr>
              <w:t xml:space="preserve">the </w:t>
            </w:r>
            <w:r w:rsidRPr="00951065">
              <w:rPr>
                <w:sz w:val="22"/>
                <w:szCs w:val="22"/>
              </w:rPr>
              <w:t>current interconnection regulatory framework for local voice service has delayed the promise of ubiquitous next-generation networks</w:t>
            </w:r>
            <w:r w:rsidR="00223294">
              <w:rPr>
                <w:sz w:val="22"/>
                <w:szCs w:val="22"/>
              </w:rPr>
              <w:t>.</w:t>
            </w:r>
          </w:p>
          <w:p w14:paraId="76D09467" w14:textId="77777777" w:rsidR="007D03EB" w:rsidRDefault="007D03EB" w:rsidP="008746AF">
            <w:pPr>
              <w:rPr>
                <w:sz w:val="22"/>
                <w:szCs w:val="22"/>
              </w:rPr>
            </w:pPr>
          </w:p>
          <w:p w14:paraId="3ADA3C3D" w14:textId="77777777" w:rsidR="00951065" w:rsidRDefault="00180453" w:rsidP="008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Today’s action builds on </w:t>
            </w:r>
            <w:r w:rsidR="0080590F">
              <w:rPr>
                <w:sz w:val="22"/>
                <w:szCs w:val="22"/>
              </w:rPr>
              <w:t xml:space="preserve">previous Commission </w:t>
            </w:r>
            <w:r w:rsidR="00BB2A9F" w:rsidRPr="00BB2A9F">
              <w:rPr>
                <w:sz w:val="22"/>
                <w:szCs w:val="22"/>
              </w:rPr>
              <w:t>efforts</w:t>
            </w:r>
            <w:r w:rsidR="0080590F">
              <w:rPr>
                <w:sz w:val="22"/>
                <w:szCs w:val="22"/>
              </w:rPr>
              <w:t xml:space="preserve"> to </w:t>
            </w:r>
            <w:r w:rsidR="00692F8A" w:rsidRPr="00E904AD">
              <w:rPr>
                <w:sz w:val="22"/>
                <w:szCs w:val="22"/>
              </w:rPr>
              <w:t>expedite th</w:t>
            </w:r>
            <w:r w:rsidR="005E46C0">
              <w:rPr>
                <w:sz w:val="22"/>
                <w:szCs w:val="22"/>
              </w:rPr>
              <w:t>is transition</w:t>
            </w:r>
            <w:r w:rsidR="00692F8A" w:rsidRPr="00E904AD">
              <w:rPr>
                <w:sz w:val="22"/>
                <w:szCs w:val="22"/>
              </w:rPr>
              <w:t xml:space="preserve"> </w:t>
            </w:r>
            <w:r w:rsidR="00BB2A9F" w:rsidRPr="00BB2A9F">
              <w:rPr>
                <w:sz w:val="22"/>
                <w:szCs w:val="22"/>
              </w:rPr>
              <w:t>by proposing to eliminate burdensome legacy interconnection regulations</w:t>
            </w:r>
            <w:r w:rsidR="003E16D1">
              <w:rPr>
                <w:sz w:val="22"/>
                <w:szCs w:val="22"/>
              </w:rPr>
              <w:t xml:space="preserve"> that have flowed from Section 251</w:t>
            </w:r>
            <w:r w:rsidR="007411BC">
              <w:rPr>
                <w:sz w:val="22"/>
                <w:szCs w:val="22"/>
              </w:rPr>
              <w:t xml:space="preserve"> of </w:t>
            </w:r>
            <w:r w:rsidR="005E46C0">
              <w:rPr>
                <w:sz w:val="22"/>
                <w:szCs w:val="22"/>
              </w:rPr>
              <w:t xml:space="preserve">the </w:t>
            </w:r>
            <w:r w:rsidR="004663CA">
              <w:rPr>
                <w:sz w:val="22"/>
                <w:szCs w:val="22"/>
              </w:rPr>
              <w:t>Communications Act of 1934, as amended</w:t>
            </w:r>
            <w:r w:rsidR="007411BC">
              <w:rPr>
                <w:sz w:val="22"/>
                <w:szCs w:val="22"/>
              </w:rPr>
              <w:t>.</w:t>
            </w:r>
            <w:r w:rsidR="00E73197">
              <w:rPr>
                <w:sz w:val="22"/>
                <w:szCs w:val="22"/>
              </w:rPr>
              <w:t xml:space="preserve"> </w:t>
            </w:r>
            <w:r w:rsidR="005E46C0">
              <w:rPr>
                <w:sz w:val="22"/>
                <w:szCs w:val="22"/>
              </w:rPr>
              <w:t xml:space="preserve"> </w:t>
            </w:r>
            <w:r w:rsidR="00FC167F">
              <w:rPr>
                <w:sz w:val="22"/>
                <w:szCs w:val="22"/>
              </w:rPr>
              <w:t>In addition, the Commission seeks</w:t>
            </w:r>
            <w:r w:rsidR="00FC167F" w:rsidRPr="00FC167F">
              <w:rPr>
                <w:sz w:val="22"/>
                <w:szCs w:val="22"/>
              </w:rPr>
              <w:t xml:space="preserve"> comment on whether eliminating the incumbent </w:t>
            </w:r>
            <w:r w:rsidR="00C84F9D">
              <w:rPr>
                <w:sz w:val="22"/>
                <w:szCs w:val="22"/>
              </w:rPr>
              <w:t>LEC</w:t>
            </w:r>
            <w:r w:rsidR="00FC167F" w:rsidRPr="00FC167F">
              <w:rPr>
                <w:sz w:val="22"/>
                <w:szCs w:val="22"/>
              </w:rPr>
              <w:t xml:space="preserve">-specific interconnection regulatory framework may affect other statutory frameworks or Commission rules, and whether </w:t>
            </w:r>
            <w:r w:rsidR="006F1FC8">
              <w:rPr>
                <w:sz w:val="22"/>
                <w:szCs w:val="22"/>
              </w:rPr>
              <w:t xml:space="preserve">the Commission </w:t>
            </w:r>
            <w:r w:rsidR="00FC167F" w:rsidRPr="00FC167F">
              <w:rPr>
                <w:sz w:val="22"/>
                <w:szCs w:val="22"/>
              </w:rPr>
              <w:t>should revisit any other provisions or rules that are rendered redundant by the elimination of</w:t>
            </w:r>
            <w:r w:rsidR="004663CA">
              <w:rPr>
                <w:sz w:val="22"/>
                <w:szCs w:val="22"/>
              </w:rPr>
              <w:t xml:space="preserve"> the</w:t>
            </w:r>
            <w:r w:rsidR="00FC167F" w:rsidRPr="00FC167F">
              <w:rPr>
                <w:sz w:val="22"/>
                <w:szCs w:val="22"/>
              </w:rPr>
              <w:t xml:space="preserve"> incumbent LEC</w:t>
            </w:r>
            <w:r w:rsidR="004663CA">
              <w:rPr>
                <w:sz w:val="22"/>
                <w:szCs w:val="22"/>
              </w:rPr>
              <w:t>-specific</w:t>
            </w:r>
            <w:r w:rsidR="00FC167F" w:rsidRPr="00FC167F">
              <w:rPr>
                <w:sz w:val="22"/>
                <w:szCs w:val="22"/>
              </w:rPr>
              <w:t xml:space="preserve"> interconnection obligations in </w:t>
            </w:r>
            <w:r w:rsidR="00583367">
              <w:rPr>
                <w:sz w:val="22"/>
                <w:szCs w:val="22"/>
              </w:rPr>
              <w:t>S</w:t>
            </w:r>
            <w:r w:rsidR="00FC167F" w:rsidRPr="00FC167F">
              <w:rPr>
                <w:sz w:val="22"/>
                <w:szCs w:val="22"/>
              </w:rPr>
              <w:t>ection 251</w:t>
            </w:r>
            <w:r w:rsidR="00E45226">
              <w:rPr>
                <w:sz w:val="22"/>
                <w:szCs w:val="22"/>
              </w:rPr>
              <w:t>.</w:t>
            </w:r>
          </w:p>
          <w:p w14:paraId="6145BDB6" w14:textId="77777777" w:rsidR="00913B84" w:rsidRDefault="00913B84" w:rsidP="008746AF">
            <w:pPr>
              <w:rPr>
                <w:sz w:val="22"/>
                <w:szCs w:val="22"/>
              </w:rPr>
            </w:pPr>
          </w:p>
          <w:p w14:paraId="4B8BC8E2" w14:textId="77777777" w:rsidR="00AA0E1A" w:rsidRPr="00AA0E1A" w:rsidRDefault="00180453" w:rsidP="00AA0E1A">
            <w:pPr>
              <w:rPr>
                <w:sz w:val="22"/>
                <w:szCs w:val="22"/>
              </w:rPr>
            </w:pPr>
            <w:r w:rsidRPr="00AA0E1A">
              <w:rPr>
                <w:sz w:val="22"/>
                <w:szCs w:val="22"/>
              </w:rPr>
              <w:t>Action by the Commission October 28, 2025 by Notice of Proposed Rulemaking (FCC 25-73).  Chairman Carr, Commissioners Gomez and Trusty approving</w:t>
            </w:r>
            <w:r w:rsidR="006D7F21">
              <w:rPr>
                <w:sz w:val="22"/>
                <w:szCs w:val="22"/>
              </w:rPr>
              <w:t xml:space="preserve"> and </w:t>
            </w:r>
            <w:r w:rsidRPr="00AA0E1A">
              <w:rPr>
                <w:sz w:val="22"/>
                <w:szCs w:val="22"/>
              </w:rPr>
              <w:t>issuing separate statements.</w:t>
            </w:r>
          </w:p>
          <w:p w14:paraId="4CA650CE" w14:textId="77777777" w:rsidR="00AA0E1A" w:rsidRPr="00AA0E1A" w:rsidRDefault="00AA0E1A" w:rsidP="00AA0E1A">
            <w:pPr>
              <w:rPr>
                <w:sz w:val="22"/>
                <w:szCs w:val="22"/>
              </w:rPr>
            </w:pPr>
          </w:p>
          <w:p w14:paraId="2376CC59" w14:textId="77777777" w:rsidR="00AA0E1A" w:rsidRDefault="00180453" w:rsidP="00AA0E1A">
            <w:pPr>
              <w:rPr>
                <w:sz w:val="22"/>
                <w:szCs w:val="22"/>
              </w:rPr>
            </w:pPr>
            <w:r w:rsidRPr="00AA0E1A">
              <w:rPr>
                <w:sz w:val="22"/>
                <w:szCs w:val="22"/>
              </w:rPr>
              <w:t>WC Docket Nos. 25-304, 25-208, 17-9</w:t>
            </w:r>
          </w:p>
          <w:p w14:paraId="1F8A402F" w14:textId="77777777" w:rsidR="00AA0E1A" w:rsidRDefault="00AA0E1A" w:rsidP="00AA0E1A">
            <w:pPr>
              <w:rPr>
                <w:sz w:val="22"/>
                <w:szCs w:val="22"/>
              </w:rPr>
            </w:pPr>
          </w:p>
          <w:p w14:paraId="15CD1A5A" w14:textId="77777777" w:rsidR="004F0F1F" w:rsidRPr="007475A1" w:rsidRDefault="00180453" w:rsidP="00850E26">
            <w:pPr>
              <w:ind w:right="72"/>
              <w:jc w:val="center"/>
              <w:rPr>
                <w:sz w:val="22"/>
                <w:szCs w:val="22"/>
              </w:rPr>
            </w:pPr>
            <w:r w:rsidRPr="007475A1">
              <w:rPr>
                <w:sz w:val="22"/>
                <w:szCs w:val="22"/>
              </w:rPr>
              <w:t>###</w:t>
            </w:r>
          </w:p>
          <w:p w14:paraId="7878A8E9" w14:textId="77777777" w:rsidR="00104B0D" w:rsidRPr="00104B0D" w:rsidRDefault="00180453" w:rsidP="00104B0D">
            <w:pPr>
              <w:ind w:right="72"/>
              <w:jc w:val="center"/>
              <w:rPr>
                <w:b/>
                <w:bCs/>
                <w:sz w:val="22"/>
                <w:szCs w:val="22"/>
              </w:rPr>
            </w:pPr>
            <w:r w:rsidRPr="00104B0D">
              <w:rPr>
                <w:b/>
                <w:bCs/>
                <w:sz w:val="22"/>
                <w:szCs w:val="22"/>
              </w:rPr>
              <w:br/>
              <w:t>Media Contact: MediaRelations@fcc.gov / (202) 418-0500</w:t>
            </w:r>
          </w:p>
          <w:p w14:paraId="47F4F804" w14:textId="77777777" w:rsidR="00FF105E" w:rsidRPr="00104B0D" w:rsidRDefault="00180453" w:rsidP="008A6807">
            <w:pPr>
              <w:ind w:right="72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104B0D">
              <w:rPr>
                <w:b/>
                <w:bCs/>
                <w:sz w:val="22"/>
                <w:szCs w:val="22"/>
              </w:rPr>
              <w:t xml:space="preserve">@FCC / </w:t>
            </w:r>
            <w:r w:rsidRPr="00FF105E">
              <w:rPr>
                <w:b/>
                <w:bCs/>
                <w:sz w:val="22"/>
                <w:szCs w:val="22"/>
              </w:rPr>
              <w:t>www.fcc.gov</w:t>
            </w:r>
          </w:p>
        </w:tc>
      </w:tr>
    </w:tbl>
    <w:p w14:paraId="5252F8B5" w14:textId="77777777" w:rsidR="00D24C3D" w:rsidRPr="007528A5" w:rsidRDefault="00D24C3D">
      <w:pPr>
        <w:rPr>
          <w:b/>
          <w:bCs/>
          <w:sz w:val="2"/>
          <w:szCs w:val="2"/>
        </w:rPr>
      </w:pPr>
    </w:p>
    <w:sectPr w:rsidR="00D24C3D" w:rsidRPr="007528A5" w:rsidSect="00A50722">
      <w:footerReference w:type="even" r:id="rId8"/>
      <w:footerReference w:type="default" r:id="rId9"/>
      <w:footerReference w:type="first" r:id="rId10"/>
      <w:pgSz w:w="12240" w:h="15840"/>
      <w:pgMar w:top="135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F1B63" w14:textId="77777777" w:rsidR="00180453" w:rsidRDefault="00180453" w:rsidP="00180453">
      <w:r>
        <w:separator/>
      </w:r>
    </w:p>
  </w:endnote>
  <w:endnote w:type="continuationSeparator" w:id="0">
    <w:p w14:paraId="5D3C745A" w14:textId="77777777" w:rsidR="00180453" w:rsidRDefault="00180453" w:rsidP="00180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FA372" w14:textId="14E3D804" w:rsidR="00180453" w:rsidRDefault="0018045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E2C814" wp14:editId="297A150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36161008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242CC5" w14:textId="04D62CA7" w:rsidR="00180453" w:rsidRPr="00180453" w:rsidRDefault="00180453" w:rsidP="0018045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8045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E2C8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6242CC5" w14:textId="04D62CA7" w:rsidR="00180453" w:rsidRPr="00180453" w:rsidRDefault="00180453" w:rsidP="0018045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8045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7074D" w14:textId="52B1DEFC" w:rsidR="00180453" w:rsidRDefault="0018045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CC44DCE" wp14:editId="6A47698B">
              <wp:simplePos x="914400" y="942594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02957334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B070B7" w14:textId="02E117D1" w:rsidR="00180453" w:rsidRPr="00180453" w:rsidRDefault="00180453" w:rsidP="0018045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8045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C44DC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63B070B7" w14:textId="02E117D1" w:rsidR="00180453" w:rsidRPr="00180453" w:rsidRDefault="00180453" w:rsidP="0018045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8045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2DA1D" w14:textId="0744B57F" w:rsidR="00180453" w:rsidRDefault="0018045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F38946" wp14:editId="6A45161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70541494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1424CF" w14:textId="07D4CD21" w:rsidR="00180453" w:rsidRPr="00180453" w:rsidRDefault="00180453" w:rsidP="0018045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8045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F389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081424CF" w14:textId="07D4CD21" w:rsidR="00180453" w:rsidRPr="00180453" w:rsidRDefault="00180453" w:rsidP="0018045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8045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7442B" w14:textId="77777777" w:rsidR="00180453" w:rsidRDefault="00180453" w:rsidP="00180453">
      <w:r>
        <w:separator/>
      </w:r>
    </w:p>
  </w:footnote>
  <w:footnote w:type="continuationSeparator" w:id="0">
    <w:p w14:paraId="51BD6EC9" w14:textId="77777777" w:rsidR="00180453" w:rsidRDefault="00180453" w:rsidP="00180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A2525"/>
    <w:multiLevelType w:val="hybridMultilevel"/>
    <w:tmpl w:val="09569F20"/>
    <w:lvl w:ilvl="0" w:tplc="384051A6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AAD4F364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EDFEDC20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4A4CA8C6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5F780F3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4A0AC8F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DFCC548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9C8950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B5C02FD0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61182925"/>
    <w:multiLevelType w:val="singleLevel"/>
    <w:tmpl w:val="A9EE9842"/>
    <w:lvl w:ilvl="0">
      <w:start w:val="1"/>
      <w:numFmt w:val="decimal"/>
      <w:pStyle w:val="ParaNum"/>
      <w:lvlText w:val="%1."/>
      <w:lvlJc w:val="left"/>
      <w:pPr>
        <w:tabs>
          <w:tab w:val="num" w:pos="1080"/>
        </w:tabs>
        <w:ind w:left="0" w:firstLine="720"/>
      </w:pPr>
    </w:lvl>
  </w:abstractNum>
  <w:num w:numId="1" w16cid:durableId="407119027">
    <w:abstractNumId w:val="0"/>
  </w:num>
  <w:num w:numId="2" w16cid:durableId="1907717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03"/>
    <w:rsid w:val="00012186"/>
    <w:rsid w:val="00013E6B"/>
    <w:rsid w:val="00014F48"/>
    <w:rsid w:val="0002500C"/>
    <w:rsid w:val="000253BF"/>
    <w:rsid w:val="000311FC"/>
    <w:rsid w:val="00032936"/>
    <w:rsid w:val="00040127"/>
    <w:rsid w:val="00046988"/>
    <w:rsid w:val="000507DF"/>
    <w:rsid w:val="000628F1"/>
    <w:rsid w:val="00065E2D"/>
    <w:rsid w:val="00081232"/>
    <w:rsid w:val="00091E65"/>
    <w:rsid w:val="00096D4A"/>
    <w:rsid w:val="000A3272"/>
    <w:rsid w:val="000A3783"/>
    <w:rsid w:val="000A38EA"/>
    <w:rsid w:val="000B5F5D"/>
    <w:rsid w:val="000C1E47"/>
    <w:rsid w:val="000C26F3"/>
    <w:rsid w:val="000D4846"/>
    <w:rsid w:val="000E049E"/>
    <w:rsid w:val="000E0B1A"/>
    <w:rsid w:val="00104B0D"/>
    <w:rsid w:val="0010799B"/>
    <w:rsid w:val="00117DB2"/>
    <w:rsid w:val="00123ED2"/>
    <w:rsid w:val="00125BE0"/>
    <w:rsid w:val="00126CB8"/>
    <w:rsid w:val="00134A4A"/>
    <w:rsid w:val="00134BC7"/>
    <w:rsid w:val="00142C13"/>
    <w:rsid w:val="00150380"/>
    <w:rsid w:val="00152776"/>
    <w:rsid w:val="00152D80"/>
    <w:rsid w:val="00153222"/>
    <w:rsid w:val="001577D3"/>
    <w:rsid w:val="00164E9E"/>
    <w:rsid w:val="00166C24"/>
    <w:rsid w:val="001733A6"/>
    <w:rsid w:val="001759A2"/>
    <w:rsid w:val="00180453"/>
    <w:rsid w:val="00183E2F"/>
    <w:rsid w:val="001865A9"/>
    <w:rsid w:val="00187DB2"/>
    <w:rsid w:val="00195922"/>
    <w:rsid w:val="001A4891"/>
    <w:rsid w:val="001B030B"/>
    <w:rsid w:val="001B20BB"/>
    <w:rsid w:val="001C4370"/>
    <w:rsid w:val="001D3779"/>
    <w:rsid w:val="001E11BF"/>
    <w:rsid w:val="001E4FC0"/>
    <w:rsid w:val="001F0469"/>
    <w:rsid w:val="001F209C"/>
    <w:rsid w:val="00202EF3"/>
    <w:rsid w:val="00203A98"/>
    <w:rsid w:val="00206EDD"/>
    <w:rsid w:val="0021247E"/>
    <w:rsid w:val="002146F6"/>
    <w:rsid w:val="00223294"/>
    <w:rsid w:val="002252E8"/>
    <w:rsid w:val="00231C32"/>
    <w:rsid w:val="00240345"/>
    <w:rsid w:val="002421F0"/>
    <w:rsid w:val="00247274"/>
    <w:rsid w:val="00266966"/>
    <w:rsid w:val="00282685"/>
    <w:rsid w:val="00285C36"/>
    <w:rsid w:val="00286596"/>
    <w:rsid w:val="00294C0C"/>
    <w:rsid w:val="002A016A"/>
    <w:rsid w:val="002A0934"/>
    <w:rsid w:val="002B1013"/>
    <w:rsid w:val="002B3D83"/>
    <w:rsid w:val="002C0B0D"/>
    <w:rsid w:val="002C4377"/>
    <w:rsid w:val="002C77DC"/>
    <w:rsid w:val="002D03E5"/>
    <w:rsid w:val="002D1E91"/>
    <w:rsid w:val="002D4180"/>
    <w:rsid w:val="002E165B"/>
    <w:rsid w:val="002E3A1A"/>
    <w:rsid w:val="002E3F1D"/>
    <w:rsid w:val="002F31D0"/>
    <w:rsid w:val="00300359"/>
    <w:rsid w:val="0031131E"/>
    <w:rsid w:val="0031773E"/>
    <w:rsid w:val="003230CE"/>
    <w:rsid w:val="00333871"/>
    <w:rsid w:val="00336937"/>
    <w:rsid w:val="003427CE"/>
    <w:rsid w:val="00347716"/>
    <w:rsid w:val="003506E1"/>
    <w:rsid w:val="00353B95"/>
    <w:rsid w:val="003726A3"/>
    <w:rsid w:val="003727E3"/>
    <w:rsid w:val="003748D8"/>
    <w:rsid w:val="00374AE5"/>
    <w:rsid w:val="0037558A"/>
    <w:rsid w:val="00385A93"/>
    <w:rsid w:val="003910F1"/>
    <w:rsid w:val="00394A54"/>
    <w:rsid w:val="003A0100"/>
    <w:rsid w:val="003A2333"/>
    <w:rsid w:val="003B0197"/>
    <w:rsid w:val="003B4268"/>
    <w:rsid w:val="003D5DCE"/>
    <w:rsid w:val="003D7499"/>
    <w:rsid w:val="003E16D1"/>
    <w:rsid w:val="003E42FC"/>
    <w:rsid w:val="003E5991"/>
    <w:rsid w:val="003E64AD"/>
    <w:rsid w:val="003F2135"/>
    <w:rsid w:val="003F344A"/>
    <w:rsid w:val="003F591F"/>
    <w:rsid w:val="00401097"/>
    <w:rsid w:val="00401F89"/>
    <w:rsid w:val="00403FF0"/>
    <w:rsid w:val="0041464A"/>
    <w:rsid w:val="0042046D"/>
    <w:rsid w:val="0042116E"/>
    <w:rsid w:val="00424B52"/>
    <w:rsid w:val="00425AEF"/>
    <w:rsid w:val="00426518"/>
    <w:rsid w:val="00427A0D"/>
    <w:rsid w:val="00427B06"/>
    <w:rsid w:val="004371FA"/>
    <w:rsid w:val="00441A24"/>
    <w:rsid w:val="00441F59"/>
    <w:rsid w:val="00444E07"/>
    <w:rsid w:val="00444FA9"/>
    <w:rsid w:val="004571AE"/>
    <w:rsid w:val="004663CA"/>
    <w:rsid w:val="00473E9C"/>
    <w:rsid w:val="00474016"/>
    <w:rsid w:val="004745B2"/>
    <w:rsid w:val="00480099"/>
    <w:rsid w:val="004941A2"/>
    <w:rsid w:val="00497858"/>
    <w:rsid w:val="004A729A"/>
    <w:rsid w:val="004B2FB3"/>
    <w:rsid w:val="004B4FEA"/>
    <w:rsid w:val="004C0ADA"/>
    <w:rsid w:val="004C3057"/>
    <w:rsid w:val="004C433E"/>
    <w:rsid w:val="004C4512"/>
    <w:rsid w:val="004C4F36"/>
    <w:rsid w:val="004C5DF3"/>
    <w:rsid w:val="004D3D85"/>
    <w:rsid w:val="004E2529"/>
    <w:rsid w:val="004E2BD8"/>
    <w:rsid w:val="004F0F1F"/>
    <w:rsid w:val="00500E42"/>
    <w:rsid w:val="005022AA"/>
    <w:rsid w:val="00504845"/>
    <w:rsid w:val="0050757F"/>
    <w:rsid w:val="00510ADE"/>
    <w:rsid w:val="0051333C"/>
    <w:rsid w:val="00516AD2"/>
    <w:rsid w:val="005337D4"/>
    <w:rsid w:val="00545DAE"/>
    <w:rsid w:val="00562CE7"/>
    <w:rsid w:val="00571B83"/>
    <w:rsid w:val="00574BE5"/>
    <w:rsid w:val="00575A00"/>
    <w:rsid w:val="00583367"/>
    <w:rsid w:val="00586417"/>
    <w:rsid w:val="0058673C"/>
    <w:rsid w:val="00586AB9"/>
    <w:rsid w:val="00594504"/>
    <w:rsid w:val="00596CD0"/>
    <w:rsid w:val="005A14C1"/>
    <w:rsid w:val="005A41CF"/>
    <w:rsid w:val="005A7972"/>
    <w:rsid w:val="005B0B66"/>
    <w:rsid w:val="005B17E7"/>
    <w:rsid w:val="005B2643"/>
    <w:rsid w:val="005D17FD"/>
    <w:rsid w:val="005E07FC"/>
    <w:rsid w:val="005E2CB0"/>
    <w:rsid w:val="005E46C0"/>
    <w:rsid w:val="005F0D55"/>
    <w:rsid w:val="005F183E"/>
    <w:rsid w:val="00600DDA"/>
    <w:rsid w:val="0060311A"/>
    <w:rsid w:val="00603A30"/>
    <w:rsid w:val="00604211"/>
    <w:rsid w:val="00606A10"/>
    <w:rsid w:val="00613498"/>
    <w:rsid w:val="00617B94"/>
    <w:rsid w:val="00620BED"/>
    <w:rsid w:val="00626FFF"/>
    <w:rsid w:val="00630EFB"/>
    <w:rsid w:val="006415B4"/>
    <w:rsid w:val="00644E3D"/>
    <w:rsid w:val="00647168"/>
    <w:rsid w:val="00651B9E"/>
    <w:rsid w:val="00652019"/>
    <w:rsid w:val="006550CC"/>
    <w:rsid w:val="00657EC9"/>
    <w:rsid w:val="0066458C"/>
    <w:rsid w:val="00665633"/>
    <w:rsid w:val="00671813"/>
    <w:rsid w:val="00674C86"/>
    <w:rsid w:val="006756D3"/>
    <w:rsid w:val="0068015E"/>
    <w:rsid w:val="006808C5"/>
    <w:rsid w:val="00681456"/>
    <w:rsid w:val="006861AB"/>
    <w:rsid w:val="00686B89"/>
    <w:rsid w:val="00692F8A"/>
    <w:rsid w:val="0069420F"/>
    <w:rsid w:val="006A2654"/>
    <w:rsid w:val="006A2FC5"/>
    <w:rsid w:val="006A7D75"/>
    <w:rsid w:val="006B0A70"/>
    <w:rsid w:val="006B606A"/>
    <w:rsid w:val="006C33AF"/>
    <w:rsid w:val="006D16EF"/>
    <w:rsid w:val="006D5D22"/>
    <w:rsid w:val="006D748C"/>
    <w:rsid w:val="006D78E7"/>
    <w:rsid w:val="006D7F21"/>
    <w:rsid w:val="006E0324"/>
    <w:rsid w:val="006E4A76"/>
    <w:rsid w:val="006E4EDC"/>
    <w:rsid w:val="006F1DBD"/>
    <w:rsid w:val="006F1FC8"/>
    <w:rsid w:val="00700556"/>
    <w:rsid w:val="0070589A"/>
    <w:rsid w:val="007167DD"/>
    <w:rsid w:val="007178C6"/>
    <w:rsid w:val="0072478B"/>
    <w:rsid w:val="0073414D"/>
    <w:rsid w:val="007411BC"/>
    <w:rsid w:val="007475A1"/>
    <w:rsid w:val="00750A11"/>
    <w:rsid w:val="0075235E"/>
    <w:rsid w:val="007528A5"/>
    <w:rsid w:val="007732CC"/>
    <w:rsid w:val="00774079"/>
    <w:rsid w:val="0077752B"/>
    <w:rsid w:val="007926F8"/>
    <w:rsid w:val="00793D6F"/>
    <w:rsid w:val="00794090"/>
    <w:rsid w:val="007A44F8"/>
    <w:rsid w:val="007B41C7"/>
    <w:rsid w:val="007B42BB"/>
    <w:rsid w:val="007D03EB"/>
    <w:rsid w:val="007D21BF"/>
    <w:rsid w:val="007F1F21"/>
    <w:rsid w:val="007F3C12"/>
    <w:rsid w:val="007F418E"/>
    <w:rsid w:val="007F5205"/>
    <w:rsid w:val="0080486B"/>
    <w:rsid w:val="0080590F"/>
    <w:rsid w:val="00817F58"/>
    <w:rsid w:val="008215E7"/>
    <w:rsid w:val="008244AF"/>
    <w:rsid w:val="00830FC6"/>
    <w:rsid w:val="00850E26"/>
    <w:rsid w:val="00852BF6"/>
    <w:rsid w:val="00865EAA"/>
    <w:rsid w:val="00866F06"/>
    <w:rsid w:val="008728F5"/>
    <w:rsid w:val="008744FB"/>
    <w:rsid w:val="008746AF"/>
    <w:rsid w:val="008824C2"/>
    <w:rsid w:val="008960E4"/>
    <w:rsid w:val="008A3940"/>
    <w:rsid w:val="008A6807"/>
    <w:rsid w:val="008B13C9"/>
    <w:rsid w:val="008B74C3"/>
    <w:rsid w:val="008C248C"/>
    <w:rsid w:val="008C5432"/>
    <w:rsid w:val="008C7BF1"/>
    <w:rsid w:val="008D00D6"/>
    <w:rsid w:val="008D484B"/>
    <w:rsid w:val="008D4D00"/>
    <w:rsid w:val="008D4E5E"/>
    <w:rsid w:val="008D7ABD"/>
    <w:rsid w:val="008E35DD"/>
    <w:rsid w:val="008E55A2"/>
    <w:rsid w:val="008F1609"/>
    <w:rsid w:val="008F78D8"/>
    <w:rsid w:val="0090516D"/>
    <w:rsid w:val="00913B84"/>
    <w:rsid w:val="00932910"/>
    <w:rsid w:val="0093373C"/>
    <w:rsid w:val="00933977"/>
    <w:rsid w:val="00943193"/>
    <w:rsid w:val="00951065"/>
    <w:rsid w:val="00954C62"/>
    <w:rsid w:val="00961620"/>
    <w:rsid w:val="00966815"/>
    <w:rsid w:val="009734B6"/>
    <w:rsid w:val="0098096F"/>
    <w:rsid w:val="0098437A"/>
    <w:rsid w:val="00986C92"/>
    <w:rsid w:val="00993C47"/>
    <w:rsid w:val="009972BC"/>
    <w:rsid w:val="009B0364"/>
    <w:rsid w:val="009B07DE"/>
    <w:rsid w:val="009B4B16"/>
    <w:rsid w:val="009B7F2E"/>
    <w:rsid w:val="009C5AE4"/>
    <w:rsid w:val="009E54A1"/>
    <w:rsid w:val="009E5F77"/>
    <w:rsid w:val="009E5F90"/>
    <w:rsid w:val="009F0DAE"/>
    <w:rsid w:val="009F4E25"/>
    <w:rsid w:val="009F5B1F"/>
    <w:rsid w:val="00A14E92"/>
    <w:rsid w:val="00A225A9"/>
    <w:rsid w:val="00A27621"/>
    <w:rsid w:val="00A3308E"/>
    <w:rsid w:val="00A34FE4"/>
    <w:rsid w:val="00A35757"/>
    <w:rsid w:val="00A35DFD"/>
    <w:rsid w:val="00A4289D"/>
    <w:rsid w:val="00A441E5"/>
    <w:rsid w:val="00A505E4"/>
    <w:rsid w:val="00A50722"/>
    <w:rsid w:val="00A6183A"/>
    <w:rsid w:val="00A6714A"/>
    <w:rsid w:val="00A702DF"/>
    <w:rsid w:val="00A73C7D"/>
    <w:rsid w:val="00A775A3"/>
    <w:rsid w:val="00A81700"/>
    <w:rsid w:val="00A81B5B"/>
    <w:rsid w:val="00A82FAD"/>
    <w:rsid w:val="00A9673A"/>
    <w:rsid w:val="00A96EF2"/>
    <w:rsid w:val="00A973B8"/>
    <w:rsid w:val="00AA0E1A"/>
    <w:rsid w:val="00AA5C35"/>
    <w:rsid w:val="00AA5ED9"/>
    <w:rsid w:val="00AB77A4"/>
    <w:rsid w:val="00AC0A38"/>
    <w:rsid w:val="00AC4274"/>
    <w:rsid w:val="00AC4E0E"/>
    <w:rsid w:val="00AC517B"/>
    <w:rsid w:val="00AC6020"/>
    <w:rsid w:val="00AD0D19"/>
    <w:rsid w:val="00AD4184"/>
    <w:rsid w:val="00AD452E"/>
    <w:rsid w:val="00AF051B"/>
    <w:rsid w:val="00B037A2"/>
    <w:rsid w:val="00B1712C"/>
    <w:rsid w:val="00B31870"/>
    <w:rsid w:val="00B320B8"/>
    <w:rsid w:val="00B35569"/>
    <w:rsid w:val="00B35EE2"/>
    <w:rsid w:val="00B36DEF"/>
    <w:rsid w:val="00B526FE"/>
    <w:rsid w:val="00B57131"/>
    <w:rsid w:val="00B6204A"/>
    <w:rsid w:val="00B62EB9"/>
    <w:rsid w:val="00B62F2C"/>
    <w:rsid w:val="00B70283"/>
    <w:rsid w:val="00B7073C"/>
    <w:rsid w:val="00B71F1C"/>
    <w:rsid w:val="00B72307"/>
    <w:rsid w:val="00B727C9"/>
    <w:rsid w:val="00B735C8"/>
    <w:rsid w:val="00B76227"/>
    <w:rsid w:val="00B76A63"/>
    <w:rsid w:val="00B818BB"/>
    <w:rsid w:val="00B95ACC"/>
    <w:rsid w:val="00BA6350"/>
    <w:rsid w:val="00BB2A9F"/>
    <w:rsid w:val="00BB4E29"/>
    <w:rsid w:val="00BB74C9"/>
    <w:rsid w:val="00BC1B3F"/>
    <w:rsid w:val="00BC3AB6"/>
    <w:rsid w:val="00BD19E8"/>
    <w:rsid w:val="00BD4273"/>
    <w:rsid w:val="00BD4FF2"/>
    <w:rsid w:val="00BD6221"/>
    <w:rsid w:val="00BF2BDA"/>
    <w:rsid w:val="00C0698F"/>
    <w:rsid w:val="00C24FFE"/>
    <w:rsid w:val="00C31ED8"/>
    <w:rsid w:val="00C321B1"/>
    <w:rsid w:val="00C432E4"/>
    <w:rsid w:val="00C45ADA"/>
    <w:rsid w:val="00C513DA"/>
    <w:rsid w:val="00C65A3C"/>
    <w:rsid w:val="00C70C26"/>
    <w:rsid w:val="00C71873"/>
    <w:rsid w:val="00C72001"/>
    <w:rsid w:val="00C7593B"/>
    <w:rsid w:val="00C772B7"/>
    <w:rsid w:val="00C80347"/>
    <w:rsid w:val="00C819F3"/>
    <w:rsid w:val="00C84F9D"/>
    <w:rsid w:val="00C85B09"/>
    <w:rsid w:val="00C870AC"/>
    <w:rsid w:val="00C957BD"/>
    <w:rsid w:val="00C95D5E"/>
    <w:rsid w:val="00CB24D2"/>
    <w:rsid w:val="00CB7C1A"/>
    <w:rsid w:val="00CC0538"/>
    <w:rsid w:val="00CC5E08"/>
    <w:rsid w:val="00CC72B0"/>
    <w:rsid w:val="00CE14FD"/>
    <w:rsid w:val="00CF1AB1"/>
    <w:rsid w:val="00CF6860"/>
    <w:rsid w:val="00D02AC6"/>
    <w:rsid w:val="00D03F0C"/>
    <w:rsid w:val="00D04312"/>
    <w:rsid w:val="00D16A7F"/>
    <w:rsid w:val="00D16AD2"/>
    <w:rsid w:val="00D22596"/>
    <w:rsid w:val="00D22691"/>
    <w:rsid w:val="00D24C3D"/>
    <w:rsid w:val="00D27B1F"/>
    <w:rsid w:val="00D355FE"/>
    <w:rsid w:val="00D35A8F"/>
    <w:rsid w:val="00D46CB1"/>
    <w:rsid w:val="00D60147"/>
    <w:rsid w:val="00D723F0"/>
    <w:rsid w:val="00D75B5A"/>
    <w:rsid w:val="00D80B18"/>
    <w:rsid w:val="00D8133F"/>
    <w:rsid w:val="00D861EE"/>
    <w:rsid w:val="00D91649"/>
    <w:rsid w:val="00D95B05"/>
    <w:rsid w:val="00D97E2D"/>
    <w:rsid w:val="00DA0D27"/>
    <w:rsid w:val="00DA103D"/>
    <w:rsid w:val="00DA45D3"/>
    <w:rsid w:val="00DA4772"/>
    <w:rsid w:val="00DA7B44"/>
    <w:rsid w:val="00DB2667"/>
    <w:rsid w:val="00DB67B7"/>
    <w:rsid w:val="00DC15A9"/>
    <w:rsid w:val="00DC2B03"/>
    <w:rsid w:val="00DC3BA2"/>
    <w:rsid w:val="00DC40AA"/>
    <w:rsid w:val="00DD1750"/>
    <w:rsid w:val="00DD6C13"/>
    <w:rsid w:val="00E020F1"/>
    <w:rsid w:val="00E15EB2"/>
    <w:rsid w:val="00E17C8C"/>
    <w:rsid w:val="00E349AA"/>
    <w:rsid w:val="00E378AE"/>
    <w:rsid w:val="00E41390"/>
    <w:rsid w:val="00E41CA0"/>
    <w:rsid w:val="00E4366B"/>
    <w:rsid w:val="00E45226"/>
    <w:rsid w:val="00E50A4A"/>
    <w:rsid w:val="00E5441F"/>
    <w:rsid w:val="00E606DE"/>
    <w:rsid w:val="00E644FE"/>
    <w:rsid w:val="00E70D4A"/>
    <w:rsid w:val="00E72733"/>
    <w:rsid w:val="00E73197"/>
    <w:rsid w:val="00E742FA"/>
    <w:rsid w:val="00E76816"/>
    <w:rsid w:val="00E8289C"/>
    <w:rsid w:val="00E82FBB"/>
    <w:rsid w:val="00E83DBF"/>
    <w:rsid w:val="00E87C13"/>
    <w:rsid w:val="00E904AD"/>
    <w:rsid w:val="00E91E04"/>
    <w:rsid w:val="00E92974"/>
    <w:rsid w:val="00E94CD9"/>
    <w:rsid w:val="00EA1A76"/>
    <w:rsid w:val="00EA290B"/>
    <w:rsid w:val="00EB19D3"/>
    <w:rsid w:val="00EB2820"/>
    <w:rsid w:val="00EB722B"/>
    <w:rsid w:val="00EC5008"/>
    <w:rsid w:val="00ED50F5"/>
    <w:rsid w:val="00EE0E90"/>
    <w:rsid w:val="00EF3BCA"/>
    <w:rsid w:val="00EF729B"/>
    <w:rsid w:val="00F01B0D"/>
    <w:rsid w:val="00F1238F"/>
    <w:rsid w:val="00F16485"/>
    <w:rsid w:val="00F1787B"/>
    <w:rsid w:val="00F228ED"/>
    <w:rsid w:val="00F24778"/>
    <w:rsid w:val="00F26E31"/>
    <w:rsid w:val="00F27C6C"/>
    <w:rsid w:val="00F30883"/>
    <w:rsid w:val="00F349AB"/>
    <w:rsid w:val="00F34A8D"/>
    <w:rsid w:val="00F35012"/>
    <w:rsid w:val="00F365DD"/>
    <w:rsid w:val="00F446FF"/>
    <w:rsid w:val="00F5023C"/>
    <w:rsid w:val="00F50D25"/>
    <w:rsid w:val="00F535D8"/>
    <w:rsid w:val="00F559B3"/>
    <w:rsid w:val="00F61155"/>
    <w:rsid w:val="00F708E3"/>
    <w:rsid w:val="00F76561"/>
    <w:rsid w:val="00F84736"/>
    <w:rsid w:val="00F93569"/>
    <w:rsid w:val="00F957D9"/>
    <w:rsid w:val="00FB4938"/>
    <w:rsid w:val="00FC167F"/>
    <w:rsid w:val="00FC4019"/>
    <w:rsid w:val="00FC6C29"/>
    <w:rsid w:val="00FD58E0"/>
    <w:rsid w:val="00FD5914"/>
    <w:rsid w:val="00FD71AE"/>
    <w:rsid w:val="00FE0198"/>
    <w:rsid w:val="00FE3A7C"/>
    <w:rsid w:val="00FF105E"/>
    <w:rsid w:val="00FF1C0B"/>
    <w:rsid w:val="00FF232D"/>
    <w:rsid w:val="00FF7F9B"/>
    <w:rsid w:val="083AF924"/>
    <w:rsid w:val="0ABFB8EB"/>
    <w:rsid w:val="0B881CA5"/>
    <w:rsid w:val="1879104D"/>
    <w:rsid w:val="2349A7AF"/>
    <w:rsid w:val="2BD114CC"/>
    <w:rsid w:val="54BD3FA8"/>
    <w:rsid w:val="57BBB7CD"/>
    <w:rsid w:val="65DE2843"/>
    <w:rsid w:val="68B40A2B"/>
    <w:rsid w:val="78BC1C86"/>
    <w:rsid w:val="7996CE43"/>
    <w:rsid w:val="7BFB723E"/>
    <w:rsid w:val="7D96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798706"/>
  <w15:docId w15:val="{8E4E30A7-303B-4CC0-BB48-56F9B0ED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0F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F0F1F"/>
    <w:rPr>
      <w:color w:val="0000FF"/>
      <w:u w:val="single"/>
    </w:rPr>
  </w:style>
  <w:style w:type="character" w:styleId="FollowedHyperlink">
    <w:name w:val="FollowedHyperlink"/>
    <w:rsid w:val="004F0F1F"/>
    <w:rPr>
      <w:color w:val="800080"/>
      <w:u w:val="single"/>
    </w:rPr>
  </w:style>
  <w:style w:type="character" w:customStyle="1" w:styleId="articlehead1">
    <w:name w:val="articlehead1"/>
    <w:rsid w:val="0002500C"/>
    <w:rPr>
      <w:b/>
      <w:bCs/>
      <w:color w:val="336699"/>
      <w:sz w:val="24"/>
      <w:szCs w:val="24"/>
    </w:rPr>
  </w:style>
  <w:style w:type="character" w:customStyle="1" w:styleId="byline1">
    <w:name w:val="byline1"/>
    <w:rsid w:val="0002500C"/>
    <w:rPr>
      <w:rFonts w:ascii="Verdana" w:hAnsi="Verdana" w:hint="default"/>
      <w:color w:val="999999"/>
      <w:sz w:val="15"/>
      <w:szCs w:val="15"/>
    </w:rPr>
  </w:style>
  <w:style w:type="paragraph" w:styleId="NormalWeb">
    <w:name w:val="Normal (Web)"/>
    <w:basedOn w:val="Normal"/>
    <w:rsid w:val="00AA5C35"/>
  </w:style>
  <w:style w:type="paragraph" w:styleId="Caption">
    <w:name w:val="caption"/>
    <w:basedOn w:val="Normal"/>
    <w:next w:val="Normal"/>
    <w:unhideWhenUsed/>
    <w:qFormat/>
    <w:rsid w:val="00575A0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85C3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6D16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D16EF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35012"/>
    <w:rPr>
      <w:sz w:val="24"/>
      <w:szCs w:val="24"/>
    </w:rPr>
  </w:style>
  <w:style w:type="paragraph" w:customStyle="1" w:styleId="ParaNum">
    <w:name w:val="ParaNum"/>
    <w:basedOn w:val="Normal"/>
    <w:rsid w:val="00A73C7D"/>
    <w:pPr>
      <w:widowControl w:val="0"/>
      <w:numPr>
        <w:numId w:val="2"/>
      </w:numPr>
      <w:tabs>
        <w:tab w:val="clear" w:pos="1080"/>
        <w:tab w:val="num" w:pos="1440"/>
      </w:tabs>
      <w:spacing w:after="120"/>
    </w:pPr>
    <w:rPr>
      <w:snapToGrid w:val="0"/>
      <w:kern w:val="28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663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663CA"/>
    <w:rPr>
      <w:b/>
      <w:bCs/>
    </w:rPr>
  </w:style>
  <w:style w:type="paragraph" w:styleId="Footer">
    <w:name w:val="footer"/>
    <w:basedOn w:val="Normal"/>
    <w:link w:val="FooterChar"/>
    <w:unhideWhenUsed/>
    <w:rsid w:val="001804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04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Baumgartner, Jeff</dc:creator>
  <cp:lastModifiedBy>Baumgartner, Jeff</cp:lastModifiedBy>
  <cp:revision>2</cp:revision>
  <dcterms:created xsi:type="dcterms:W3CDTF">2025-10-28T17:59:00Z</dcterms:created>
  <dcterms:modified xsi:type="dcterms:W3CDTF">2025-10-28T17:59:00Z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65a6911e,51288564,3d5e0add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2025-10-28T17:59:01Z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6ee32d12-62d5-4142-a057-988f283bfcbb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