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7B699" w14:textId="77777777" w:rsidR="00CC3E76" w:rsidRDefault="00CC3E76" w:rsidP="00CC3E76">
      <w:pPr>
        <w:spacing w:after="0" w:line="240" w:lineRule="auto"/>
      </w:pPr>
    </w:p>
    <w:p w14:paraId="54933CE2" w14:textId="77777777" w:rsidR="00CC3E76" w:rsidRPr="00CC3E76" w:rsidRDefault="00CC3E76" w:rsidP="00CC3E76">
      <w:pPr>
        <w:spacing w:after="0" w:line="240" w:lineRule="auto"/>
        <w:jc w:val="center"/>
      </w:pPr>
      <w:proofErr w:type="spellStart"/>
      <w:r w:rsidRPr="00CC3E76">
        <w:rPr>
          <w:b/>
          <w:bCs/>
        </w:rPr>
        <w:t>Astound’s</w:t>
      </w:r>
      <w:proofErr w:type="spellEnd"/>
      <w:r w:rsidRPr="00CC3E76">
        <w:rPr>
          <w:b/>
          <w:bCs/>
        </w:rPr>
        <w:t xml:space="preserve"> “Price for Life” </w:t>
      </w:r>
      <w:proofErr w:type="spellStart"/>
      <w:r w:rsidRPr="00CC3E76">
        <w:rPr>
          <w:b/>
          <w:bCs/>
        </w:rPr>
        <w:t>WiFi</w:t>
      </w:r>
      <w:proofErr w:type="spellEnd"/>
      <w:r w:rsidRPr="00CC3E76">
        <w:rPr>
          <w:b/>
          <w:bCs/>
        </w:rPr>
        <w:t xml:space="preserve"> Deal is Back</w:t>
      </w:r>
    </w:p>
    <w:p w14:paraId="2F9390D4" w14:textId="77777777" w:rsidR="00CC3E76" w:rsidRPr="00CC3E76" w:rsidRDefault="00CC3E76" w:rsidP="00CC3E76">
      <w:pPr>
        <w:spacing w:after="0" w:line="240" w:lineRule="auto"/>
        <w:jc w:val="center"/>
      </w:pPr>
      <w:r w:rsidRPr="00CC3E76">
        <w:rPr>
          <w:b/>
          <w:bCs/>
          <w:i/>
          <w:iCs/>
        </w:rPr>
        <w:t xml:space="preserve">Price for Life is Now Live – $60 1.5 </w:t>
      </w:r>
      <w:proofErr w:type="spellStart"/>
      <w:r w:rsidRPr="00CC3E76">
        <w:rPr>
          <w:b/>
          <w:bCs/>
          <w:i/>
          <w:iCs/>
        </w:rPr>
        <w:t>GiG</w:t>
      </w:r>
      <w:proofErr w:type="spellEnd"/>
      <w:r w:rsidRPr="00CC3E76">
        <w:rPr>
          <w:b/>
          <w:bCs/>
          <w:i/>
          <w:iCs/>
        </w:rPr>
        <w:t xml:space="preserve"> </w:t>
      </w:r>
      <w:proofErr w:type="spellStart"/>
      <w:r w:rsidRPr="00CC3E76">
        <w:rPr>
          <w:b/>
          <w:bCs/>
          <w:i/>
          <w:iCs/>
        </w:rPr>
        <w:t>WiFi</w:t>
      </w:r>
      <w:proofErr w:type="spellEnd"/>
      <w:r w:rsidRPr="00CC3E76">
        <w:rPr>
          <w:b/>
          <w:bCs/>
          <w:i/>
          <w:iCs/>
        </w:rPr>
        <w:t xml:space="preserve"> Locked in for Life</w:t>
      </w:r>
    </w:p>
    <w:p w14:paraId="4B27EFFA" w14:textId="77777777" w:rsidR="00CC3E76" w:rsidRPr="00CC3E76" w:rsidRDefault="00CC3E76" w:rsidP="00CC3E76">
      <w:pPr>
        <w:spacing w:after="0" w:line="240" w:lineRule="auto"/>
        <w:jc w:val="center"/>
      </w:pPr>
      <w:r w:rsidRPr="00CC3E76">
        <w:rPr>
          <w:i/>
          <w:iCs/>
        </w:rPr>
        <w:t xml:space="preserve">Biggest Internet &amp; </w:t>
      </w:r>
      <w:proofErr w:type="spellStart"/>
      <w:r w:rsidRPr="00CC3E76">
        <w:rPr>
          <w:i/>
          <w:iCs/>
        </w:rPr>
        <w:t>WiFi</w:t>
      </w:r>
      <w:proofErr w:type="spellEnd"/>
      <w:r w:rsidRPr="00CC3E76">
        <w:rPr>
          <w:i/>
          <w:iCs/>
        </w:rPr>
        <w:t xml:space="preserve"> Deals Available, Starting at $19.95/month</w:t>
      </w:r>
    </w:p>
    <w:p w14:paraId="562E374A" w14:textId="77777777" w:rsidR="00CC3E76" w:rsidRPr="00CC3E76" w:rsidRDefault="00CC3E76" w:rsidP="00CC3E76">
      <w:pPr>
        <w:spacing w:after="0" w:line="240" w:lineRule="auto"/>
      </w:pPr>
      <w:r w:rsidRPr="00CC3E76">
        <w:rPr>
          <w:i/>
          <w:iCs/>
        </w:rPr>
        <w:t> </w:t>
      </w:r>
    </w:p>
    <w:p w14:paraId="460BFA2F" w14:textId="77777777" w:rsidR="00CC3E76" w:rsidRPr="00CC3E76" w:rsidRDefault="00CC3E76" w:rsidP="00CC3E76">
      <w:pPr>
        <w:spacing w:after="0" w:line="240" w:lineRule="auto"/>
      </w:pPr>
      <w:r w:rsidRPr="00CC3E76">
        <w:rPr>
          <w:b/>
          <w:bCs/>
        </w:rPr>
        <w:t>Princeton, N.J. (February 16, 2026)</w:t>
      </w:r>
      <w:r w:rsidRPr="00CC3E76">
        <w:t xml:space="preserve">  — Price for Life is Back. </w:t>
      </w:r>
      <w:hyperlink r:id="rId6" w:history="1">
        <w:r w:rsidRPr="00CC3E76">
          <w:rPr>
            <w:rStyle w:val="Hyperlink"/>
          </w:rPr>
          <w:t>Astound</w:t>
        </w:r>
      </w:hyperlink>
      <w:r w:rsidRPr="00CC3E76">
        <w:t xml:space="preserve">, a recognized leader in </w:t>
      </w:r>
      <w:proofErr w:type="spellStart"/>
      <w:r w:rsidRPr="00CC3E76">
        <w:t>WiFi</w:t>
      </w:r>
      <w:proofErr w:type="spellEnd"/>
      <w:r w:rsidRPr="00CC3E76">
        <w:t xml:space="preserve">, mobile, TV, and fiber-optic solutions, today announced its Price for Life promotions have returned and are now available. With today’s demand for fast, reliable connectivity, </w:t>
      </w:r>
      <w:proofErr w:type="spellStart"/>
      <w:r w:rsidRPr="00CC3E76">
        <w:t>Astound’s</w:t>
      </w:r>
      <w:proofErr w:type="spellEnd"/>
      <w:r w:rsidRPr="00CC3E76">
        <w:t xml:space="preserve"> latest deals more than deliver </w:t>
      </w:r>
      <w:hyperlink r:id="rId7" w:history="1">
        <w:r w:rsidRPr="00CC3E76">
          <w:rPr>
            <w:rStyle w:val="Hyperlink"/>
          </w:rPr>
          <w:t xml:space="preserve">—$60 monthly for 1.5 </w:t>
        </w:r>
        <w:proofErr w:type="spellStart"/>
        <w:r w:rsidRPr="00CC3E76">
          <w:rPr>
            <w:rStyle w:val="Hyperlink"/>
          </w:rPr>
          <w:t>GiG</w:t>
        </w:r>
        <w:proofErr w:type="spellEnd"/>
        <w:r w:rsidRPr="00CC3E76">
          <w:rPr>
            <w:rStyle w:val="Hyperlink"/>
          </w:rPr>
          <w:t xml:space="preserve"> </w:t>
        </w:r>
        <w:proofErr w:type="spellStart"/>
        <w:r w:rsidRPr="00CC3E76">
          <w:rPr>
            <w:rStyle w:val="Hyperlink"/>
          </w:rPr>
          <w:t>WiFi</w:t>
        </w:r>
        <w:proofErr w:type="spellEnd"/>
        <w:r w:rsidRPr="00CC3E76">
          <w:rPr>
            <w:rStyle w:val="Hyperlink"/>
          </w:rPr>
          <w:t xml:space="preserve"> for life</w:t>
        </w:r>
      </w:hyperlink>
      <w:r w:rsidRPr="00CC3E76">
        <w:t xml:space="preserve">, wall-to-wall </w:t>
      </w:r>
      <w:proofErr w:type="spellStart"/>
      <w:r w:rsidRPr="00CC3E76">
        <w:t>WiFi</w:t>
      </w:r>
      <w:proofErr w:type="spellEnd"/>
      <w:r w:rsidRPr="00CC3E76">
        <w:t xml:space="preserve"> service from </w:t>
      </w:r>
      <w:hyperlink r:id="rId8" w:history="1">
        <w:proofErr w:type="spellStart"/>
        <w:r w:rsidRPr="00CC3E76">
          <w:rPr>
            <w:rStyle w:val="Hyperlink"/>
          </w:rPr>
          <w:t>eero</w:t>
        </w:r>
        <w:proofErr w:type="spellEnd"/>
        <w:r w:rsidRPr="00CC3E76">
          <w:rPr>
            <w:rStyle w:val="Hyperlink"/>
          </w:rPr>
          <w:t xml:space="preserve"> included</w:t>
        </w:r>
      </w:hyperlink>
      <w:r w:rsidRPr="00CC3E76">
        <w:t xml:space="preserve"> and a $200 gift card for new customers, with no contracts or equipment fees.  Faster speed options up to 5 </w:t>
      </w:r>
      <w:proofErr w:type="spellStart"/>
      <w:r w:rsidRPr="00CC3E76">
        <w:t>GiG</w:t>
      </w:r>
      <w:proofErr w:type="spellEnd"/>
      <w:r w:rsidRPr="00CC3E76">
        <w:t xml:space="preserve"> are available and come with a gift card, free installation, one free unlimited mobile line and other perks.</w:t>
      </w:r>
    </w:p>
    <w:p w14:paraId="5489B0EB" w14:textId="77777777" w:rsidR="00CC3E76" w:rsidRPr="00CC3E76" w:rsidRDefault="00CC3E76" w:rsidP="00CC3E76">
      <w:pPr>
        <w:spacing w:after="0" w:line="240" w:lineRule="auto"/>
      </w:pPr>
    </w:p>
    <w:p w14:paraId="41550B07" w14:textId="77777777" w:rsidR="00CC3E76" w:rsidRPr="00CC3E76" w:rsidRDefault="00CC3E76" w:rsidP="00CC3E76">
      <w:pPr>
        <w:spacing w:after="0" w:line="240" w:lineRule="auto"/>
      </w:pPr>
      <w:r w:rsidRPr="00CC3E76">
        <w:t xml:space="preserve">The company is doubling down on putting customers first with bold, guaranteed pricing designed for real savings and peace of mind — for both new and existing customers. Price for Life delivers a clear, predictable choice from a trusted, </w:t>
      </w:r>
      <w:hyperlink r:id="rId9" w:history="1">
        <w:r w:rsidRPr="00CC3E76">
          <w:rPr>
            <w:rStyle w:val="Hyperlink"/>
          </w:rPr>
          <w:t>award</w:t>
        </w:r>
        <w:r w:rsidRPr="00CC3E76">
          <w:rPr>
            <w:rStyle w:val="Hyperlink"/>
          </w:rPr>
          <w:noBreakHyphen/>
          <w:t>winning</w:t>
        </w:r>
      </w:hyperlink>
      <w:r w:rsidRPr="00CC3E76">
        <w:t xml:space="preserve"> provider, giving customers confidence that their rate won’t jump. This move reaffirms </w:t>
      </w:r>
      <w:proofErr w:type="spellStart"/>
      <w:r w:rsidRPr="00CC3E76">
        <w:t>Astound’s</w:t>
      </w:r>
      <w:proofErr w:type="spellEnd"/>
      <w:r w:rsidRPr="00CC3E76">
        <w:t xml:space="preserve"> commitment to its customers and stands as one of the strongest guarantees in the industry. It’s simple: faster speeds, locked</w:t>
      </w:r>
      <w:r w:rsidRPr="00CC3E76">
        <w:noBreakHyphen/>
        <w:t>in prices, and bigger savings.</w:t>
      </w:r>
    </w:p>
    <w:p w14:paraId="7694D558" w14:textId="77777777" w:rsidR="00CC3E76" w:rsidRPr="00CC3E76" w:rsidRDefault="00CC3E76" w:rsidP="00CC3E76">
      <w:pPr>
        <w:spacing w:after="0" w:line="240" w:lineRule="auto"/>
      </w:pPr>
    </w:p>
    <w:p w14:paraId="46C98DF3" w14:textId="77777777" w:rsidR="00CC3E76" w:rsidRPr="00CC3E76" w:rsidRDefault="00CC3E76" w:rsidP="00CC3E76">
      <w:pPr>
        <w:spacing w:after="0" w:line="240" w:lineRule="auto"/>
      </w:pPr>
      <w:r w:rsidRPr="00CC3E76">
        <w:t>“We’re taking an unprecedented step by making our $60 Price for Life 1.5</w:t>
      </w:r>
      <w:r w:rsidRPr="00CC3E76">
        <w:noBreakHyphen/>
        <w:t>Gig offer available to both new and existing customers — because loyalty matters, and current customers deserve the same groundbreaking value as anyone joining Astound,” said Toni Murphy, Astound Chief Operating Officer. “</w:t>
      </w:r>
      <w:proofErr w:type="spellStart"/>
      <w:r w:rsidRPr="00CC3E76">
        <w:t>Astound’s</w:t>
      </w:r>
      <w:proofErr w:type="spellEnd"/>
      <w:r w:rsidRPr="00CC3E76">
        <w:t xml:space="preserve"> new deals deliver the kind of long</w:t>
      </w:r>
      <w:r w:rsidRPr="00CC3E76">
        <w:noBreakHyphen/>
        <w:t>term price certainty customers deserve and underscore our mission to be the most consumer</w:t>
      </w:r>
      <w:r w:rsidRPr="00CC3E76">
        <w:noBreakHyphen/>
        <w:t>friendly internet provider in the country. By making things simple, families have clear options that put them in control. And as part of our ongoing commitment to customer value, we’re also evaluating additional loyalty offerings to reward long</w:t>
      </w:r>
      <w:r w:rsidRPr="00CC3E76">
        <w:noBreakHyphen/>
        <w:t>time Astound customers with even more benefits over time.”</w:t>
      </w:r>
    </w:p>
    <w:p w14:paraId="3D577C38" w14:textId="77777777" w:rsidR="00CC3E76" w:rsidRPr="00CC3E76" w:rsidRDefault="00CC3E76" w:rsidP="00CC3E76">
      <w:pPr>
        <w:spacing w:after="0" w:line="240" w:lineRule="auto"/>
      </w:pPr>
    </w:p>
    <w:p w14:paraId="60453B1F" w14:textId="77777777" w:rsidR="00CC3E76" w:rsidRPr="00CC3E76" w:rsidRDefault="00CC3E76" w:rsidP="00CC3E76">
      <w:pPr>
        <w:spacing w:after="0" w:line="240" w:lineRule="auto"/>
      </w:pPr>
      <w:r w:rsidRPr="00CC3E76">
        <w:t>In addition to multi-</w:t>
      </w:r>
      <w:proofErr w:type="spellStart"/>
      <w:r w:rsidRPr="00CC3E76">
        <w:t>GiG</w:t>
      </w:r>
      <w:proofErr w:type="spellEnd"/>
      <w:r w:rsidRPr="00CC3E76">
        <w:t xml:space="preserve"> </w:t>
      </w:r>
      <w:proofErr w:type="spellStart"/>
      <w:r w:rsidRPr="00CC3E76">
        <w:t>WiFi</w:t>
      </w:r>
      <w:proofErr w:type="spellEnd"/>
      <w:r w:rsidRPr="00CC3E76">
        <w:t xml:space="preserve">, further deals include a mobile device buyout offer, where customers switching to </w:t>
      </w:r>
      <w:proofErr w:type="spellStart"/>
      <w:r w:rsidRPr="00CC3E76">
        <w:t>Astound’s</w:t>
      </w:r>
      <w:proofErr w:type="spellEnd"/>
      <w:r w:rsidRPr="00CC3E76">
        <w:t xml:space="preserve"> mobile service with 2 or more mobile lines </w:t>
      </w:r>
      <w:hyperlink r:id="rId10" w:history="1">
        <w:r w:rsidRPr="00CC3E76">
          <w:rPr>
            <w:rStyle w:val="Hyperlink"/>
          </w:rPr>
          <w:t>can be reimbursed up to $500 per device</w:t>
        </w:r>
      </w:hyperlink>
      <w:r w:rsidRPr="00CC3E76">
        <w:t> for the remaining amount they owe on that device with their current mobile carrier, up to 5 devices. </w:t>
      </w:r>
    </w:p>
    <w:p w14:paraId="5AF9F8BD" w14:textId="77777777" w:rsidR="00CC3E76" w:rsidRPr="00CC3E76" w:rsidRDefault="00CC3E76" w:rsidP="00CC3E76">
      <w:pPr>
        <w:spacing w:after="0" w:line="240" w:lineRule="auto"/>
      </w:pPr>
    </w:p>
    <w:p w14:paraId="42C85AC1" w14:textId="77777777" w:rsidR="00CC3E76" w:rsidRPr="00CC3E76" w:rsidRDefault="00CC3E76" w:rsidP="00CC3E76">
      <w:pPr>
        <w:spacing w:after="0" w:line="240" w:lineRule="auto"/>
      </w:pPr>
      <w:r w:rsidRPr="00CC3E76">
        <w:t>Deals are available in</w:t>
      </w:r>
      <w:hyperlink r:id="rId11" w:history="1">
        <w:r w:rsidRPr="00CC3E76">
          <w:rPr>
            <w:rStyle w:val="Hyperlink"/>
          </w:rPr>
          <w:t xml:space="preserve"> </w:t>
        </w:r>
      </w:hyperlink>
      <w:hyperlink r:id="rId12" w:history="1">
        <w:r w:rsidRPr="00CC3E76">
          <w:rPr>
            <w:rStyle w:val="Hyperlink"/>
          </w:rPr>
          <w:t>serviceable areas</w:t>
        </w:r>
      </w:hyperlink>
      <w:r w:rsidRPr="00CC3E76">
        <w:t> across the U.S. effective immediately, and will run until further notice. For full details on latest offers and to access exclusive coupon codes, visit</w:t>
      </w:r>
      <w:hyperlink r:id="rId13" w:history="1">
        <w:r w:rsidRPr="00CC3E76">
          <w:rPr>
            <w:rStyle w:val="Hyperlink"/>
          </w:rPr>
          <w:t xml:space="preserve"> </w:t>
        </w:r>
      </w:hyperlink>
      <w:hyperlink r:id="rId14" w:history="1">
        <w:r w:rsidRPr="00CC3E76">
          <w:rPr>
            <w:rStyle w:val="Hyperlink"/>
          </w:rPr>
          <w:t>www.astound.com/special-offers</w:t>
        </w:r>
      </w:hyperlink>
      <w:r w:rsidRPr="00CC3E76">
        <w:rPr>
          <w:u w:val="single"/>
        </w:rPr>
        <w:t>.</w:t>
      </w:r>
    </w:p>
    <w:p w14:paraId="1B4E6DC4" w14:textId="77777777" w:rsidR="00CC3E76" w:rsidRPr="00CC3E76" w:rsidRDefault="00CC3E76" w:rsidP="00CC3E76">
      <w:pPr>
        <w:spacing w:after="0" w:line="240" w:lineRule="auto"/>
      </w:pPr>
    </w:p>
    <w:p w14:paraId="2AD5AEE7" w14:textId="77777777" w:rsidR="00CC3E76" w:rsidRPr="00CC3E76" w:rsidRDefault="00CC3E76" w:rsidP="00CC3E76">
      <w:pPr>
        <w:spacing w:after="0" w:line="240" w:lineRule="auto"/>
      </w:pPr>
      <w:r w:rsidRPr="00CC3E76">
        <w:t xml:space="preserve">This press release is not an offer. For more information about offers, availability, and to view our policies and disclaimers, visit </w:t>
      </w:r>
      <w:hyperlink r:id="rId15" w:history="1">
        <w:r w:rsidRPr="00CC3E76">
          <w:rPr>
            <w:rStyle w:val="Hyperlink"/>
          </w:rPr>
          <w:t>astound.com</w:t>
        </w:r>
      </w:hyperlink>
      <w:r w:rsidRPr="00CC3E76">
        <w:t xml:space="preserve"> and </w:t>
      </w:r>
      <w:hyperlink r:id="rId16" w:history="1">
        <w:r w:rsidRPr="00CC3E76">
          <w:rPr>
            <w:rStyle w:val="Hyperlink"/>
          </w:rPr>
          <w:t>www.astound.com/policies-disclaimers</w:t>
        </w:r>
      </w:hyperlink>
      <w:r w:rsidRPr="00CC3E76">
        <w:t>.  </w:t>
      </w:r>
    </w:p>
    <w:p w14:paraId="62A39E52" w14:textId="77777777" w:rsidR="00CC3E76" w:rsidRPr="00CC3E76" w:rsidRDefault="00CC3E76" w:rsidP="00CC3E76">
      <w:pPr>
        <w:spacing w:after="0" w:line="240" w:lineRule="auto"/>
      </w:pPr>
      <w:r w:rsidRPr="00CC3E76">
        <w:t> </w:t>
      </w:r>
    </w:p>
    <w:p w14:paraId="39FD97CA" w14:textId="77777777" w:rsidR="00CC3E76" w:rsidRPr="00CC3E76" w:rsidRDefault="00CC3E76" w:rsidP="00CC3E76">
      <w:pPr>
        <w:spacing w:after="0" w:line="240" w:lineRule="auto"/>
      </w:pPr>
      <w:r w:rsidRPr="00CC3E76">
        <w:rPr>
          <w:b/>
          <w:bCs/>
        </w:rPr>
        <w:t>About Astound</w:t>
      </w:r>
    </w:p>
    <w:p w14:paraId="50B4FEB8" w14:textId="77777777" w:rsidR="00CC3E76" w:rsidRPr="00CC3E76" w:rsidRDefault="00CC3E76" w:rsidP="00CC3E76">
      <w:pPr>
        <w:spacing w:after="0" w:line="240" w:lineRule="auto"/>
      </w:pPr>
      <w:r w:rsidRPr="00CC3E76">
        <w:lastRenderedPageBreak/>
        <w:t>Astound (</w:t>
      </w:r>
      <w:hyperlink r:id="rId17" w:history="1">
        <w:r w:rsidRPr="00CC3E76">
          <w:rPr>
            <w:rStyle w:val="Hyperlink"/>
          </w:rPr>
          <w:t>astound.com</w:t>
        </w:r>
      </w:hyperlink>
      <w:r w:rsidRPr="00CC3E76">
        <w:t>) is a trusted provider of internet, Wi-Fi, mobile, TV services, landline phone and fiber-optic solutions, known for innovation, reliability, and award-winning customer care. With a focus on flexibility, value, and community, Astound delivers modern connectivity solutions to both residential and business customers designed for how people live and work today.  Astound serves Texas, Chicago, Indiana, Eastern Pennsylvania, Massachusetts, New York City, Maryland, Washington, D.C., and regions throughout California, Oregon, and Washington.</w:t>
      </w:r>
    </w:p>
    <w:p w14:paraId="4A9CA69E" w14:textId="77777777" w:rsidR="00CC3E76" w:rsidRPr="00CC3E76" w:rsidRDefault="00CC3E76" w:rsidP="00CC3E76">
      <w:pPr>
        <w:spacing w:after="0" w:line="240" w:lineRule="auto"/>
      </w:pPr>
    </w:p>
    <w:p w14:paraId="76B0EA11" w14:textId="77777777" w:rsidR="00CC3E76" w:rsidRPr="00CC3E76" w:rsidRDefault="00CC3E76" w:rsidP="00CC3E76">
      <w:pPr>
        <w:spacing w:after="0" w:line="240" w:lineRule="auto"/>
      </w:pPr>
      <w:r w:rsidRPr="00CC3E76">
        <w:rPr>
          <w:b/>
          <w:bCs/>
        </w:rPr>
        <w:t>Media Contact</w:t>
      </w:r>
      <w:r w:rsidRPr="00CC3E76">
        <w:br/>
        <w:t>Email: </w:t>
      </w:r>
      <w:hyperlink r:id="rId18" w:history="1">
        <w:r w:rsidRPr="00CC3E76">
          <w:rPr>
            <w:rStyle w:val="Hyperlink"/>
          </w:rPr>
          <w:t>media_inquiries@astound.com</w:t>
        </w:r>
      </w:hyperlink>
    </w:p>
    <w:p w14:paraId="7C1072E0" w14:textId="77777777" w:rsidR="00CC3E76" w:rsidRPr="00CC3E76" w:rsidRDefault="00CC3E76" w:rsidP="00CC3E76"/>
    <w:p w14:paraId="4DA9CC7C" w14:textId="77777777" w:rsidR="00CC3E76" w:rsidRDefault="00CC3E76"/>
    <w:sectPr w:rsidR="00CC3E76">
      <w:footerReference w:type="even" r:id="rId19"/>
      <w:footerReference w:type="defaul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176A8" w14:textId="77777777" w:rsidR="00CC3E76" w:rsidRDefault="00CC3E76" w:rsidP="00CC3E76">
      <w:pPr>
        <w:spacing w:after="0" w:line="240" w:lineRule="auto"/>
      </w:pPr>
      <w:r>
        <w:separator/>
      </w:r>
    </w:p>
  </w:endnote>
  <w:endnote w:type="continuationSeparator" w:id="0">
    <w:p w14:paraId="17B90502" w14:textId="77777777" w:rsidR="00CC3E76" w:rsidRDefault="00CC3E76" w:rsidP="00CC3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B689" w14:textId="510CC99A" w:rsidR="00CC3E76" w:rsidRDefault="00CC3E76">
    <w:pPr>
      <w:pStyle w:val="Footer"/>
    </w:pPr>
    <w:r>
      <w:rPr>
        <w:noProof/>
      </w:rPr>
      <mc:AlternateContent>
        <mc:Choice Requires="wps">
          <w:drawing>
            <wp:anchor distT="0" distB="0" distL="0" distR="0" simplePos="0" relativeHeight="251659264" behindDoc="0" locked="0" layoutInCell="1" allowOverlap="1" wp14:anchorId="729F04FD" wp14:editId="754FCB3F">
              <wp:simplePos x="635" y="635"/>
              <wp:positionH relativeFrom="page">
                <wp:align>left</wp:align>
              </wp:positionH>
              <wp:positionV relativeFrom="page">
                <wp:align>bottom</wp:align>
              </wp:positionV>
              <wp:extent cx="2085975" cy="346075"/>
              <wp:effectExtent l="0" t="0" r="9525" b="0"/>
              <wp:wrapNone/>
              <wp:docPr id="948230717"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6A1302AB" w14:textId="765A3C59" w:rsidR="00CC3E76" w:rsidRPr="00CC3E76" w:rsidRDefault="00CC3E76" w:rsidP="00CC3E76">
                          <w:pPr>
                            <w:spacing w:after="0"/>
                            <w:rPr>
                              <w:rFonts w:ascii="Rockwell" w:eastAsia="Rockwell" w:hAnsi="Rockwell" w:cs="Rockwell"/>
                              <w:noProof/>
                              <w:color w:val="0078D7"/>
                              <w:sz w:val="18"/>
                              <w:szCs w:val="18"/>
                            </w:rPr>
                          </w:pPr>
                          <w:r w:rsidRPr="00CC3E7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9F04FD"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fill o:detectmouseclick="t"/>
              <v:textbox style="mso-fit-shape-to-text:t" inset="20pt,0,0,15pt">
                <w:txbxContent>
                  <w:p w14:paraId="6A1302AB" w14:textId="765A3C59" w:rsidR="00CC3E76" w:rsidRPr="00CC3E76" w:rsidRDefault="00CC3E76" w:rsidP="00CC3E76">
                    <w:pPr>
                      <w:spacing w:after="0"/>
                      <w:rPr>
                        <w:rFonts w:ascii="Rockwell" w:eastAsia="Rockwell" w:hAnsi="Rockwell" w:cs="Rockwell"/>
                        <w:noProof/>
                        <w:color w:val="0078D7"/>
                        <w:sz w:val="18"/>
                        <w:szCs w:val="18"/>
                      </w:rPr>
                    </w:pPr>
                    <w:r w:rsidRPr="00CC3E76">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08BA" w14:textId="40EFEF30" w:rsidR="00CC3E76" w:rsidRDefault="00CC3E76">
    <w:pPr>
      <w:pStyle w:val="Footer"/>
    </w:pPr>
    <w:r>
      <w:rPr>
        <w:noProof/>
      </w:rPr>
      <mc:AlternateContent>
        <mc:Choice Requires="wps">
          <w:drawing>
            <wp:anchor distT="0" distB="0" distL="0" distR="0" simplePos="0" relativeHeight="251660288" behindDoc="0" locked="0" layoutInCell="1" allowOverlap="1" wp14:anchorId="4FB7E1A6" wp14:editId="3CDA579B">
              <wp:simplePos x="914400" y="9418320"/>
              <wp:positionH relativeFrom="page">
                <wp:align>left</wp:align>
              </wp:positionH>
              <wp:positionV relativeFrom="page">
                <wp:align>bottom</wp:align>
              </wp:positionV>
              <wp:extent cx="2085975" cy="346075"/>
              <wp:effectExtent l="0" t="0" r="9525" b="0"/>
              <wp:wrapNone/>
              <wp:docPr id="1712096966"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275B241D" w14:textId="6E853344" w:rsidR="00CC3E76" w:rsidRPr="00CC3E76" w:rsidRDefault="00CC3E76" w:rsidP="00CC3E76">
                          <w:pPr>
                            <w:spacing w:after="0"/>
                            <w:rPr>
                              <w:rFonts w:ascii="Rockwell" w:eastAsia="Rockwell" w:hAnsi="Rockwell" w:cs="Rockwell"/>
                              <w:noProof/>
                              <w:color w:val="0078D7"/>
                              <w:sz w:val="18"/>
                              <w:szCs w:val="18"/>
                            </w:rPr>
                          </w:pPr>
                          <w:r w:rsidRPr="00CC3E7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B7E1A6"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fill o:detectmouseclick="t"/>
              <v:textbox style="mso-fit-shape-to-text:t" inset="20pt,0,0,15pt">
                <w:txbxContent>
                  <w:p w14:paraId="275B241D" w14:textId="6E853344" w:rsidR="00CC3E76" w:rsidRPr="00CC3E76" w:rsidRDefault="00CC3E76" w:rsidP="00CC3E76">
                    <w:pPr>
                      <w:spacing w:after="0"/>
                      <w:rPr>
                        <w:rFonts w:ascii="Rockwell" w:eastAsia="Rockwell" w:hAnsi="Rockwell" w:cs="Rockwell"/>
                        <w:noProof/>
                        <w:color w:val="0078D7"/>
                        <w:sz w:val="18"/>
                        <w:szCs w:val="18"/>
                      </w:rPr>
                    </w:pPr>
                    <w:r w:rsidRPr="00CC3E76">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1C7CF" w14:textId="73C3E966" w:rsidR="00CC3E76" w:rsidRDefault="00CC3E76">
    <w:pPr>
      <w:pStyle w:val="Footer"/>
    </w:pPr>
    <w:r>
      <w:rPr>
        <w:noProof/>
      </w:rPr>
      <mc:AlternateContent>
        <mc:Choice Requires="wps">
          <w:drawing>
            <wp:anchor distT="0" distB="0" distL="0" distR="0" simplePos="0" relativeHeight="251658240" behindDoc="0" locked="0" layoutInCell="1" allowOverlap="1" wp14:anchorId="3DDDE318" wp14:editId="01D774F2">
              <wp:simplePos x="635" y="635"/>
              <wp:positionH relativeFrom="page">
                <wp:align>left</wp:align>
              </wp:positionH>
              <wp:positionV relativeFrom="page">
                <wp:align>bottom</wp:align>
              </wp:positionV>
              <wp:extent cx="2085975" cy="346075"/>
              <wp:effectExtent l="0" t="0" r="9525" b="0"/>
              <wp:wrapNone/>
              <wp:docPr id="1248038357"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572E9875" w14:textId="319BA702" w:rsidR="00CC3E76" w:rsidRPr="00CC3E76" w:rsidRDefault="00CC3E76" w:rsidP="00CC3E76">
                          <w:pPr>
                            <w:spacing w:after="0"/>
                            <w:rPr>
                              <w:rFonts w:ascii="Rockwell" w:eastAsia="Rockwell" w:hAnsi="Rockwell" w:cs="Rockwell"/>
                              <w:noProof/>
                              <w:color w:val="0078D7"/>
                              <w:sz w:val="18"/>
                              <w:szCs w:val="18"/>
                            </w:rPr>
                          </w:pPr>
                          <w:r w:rsidRPr="00CC3E7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DDE318"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fill o:detectmouseclick="t"/>
              <v:textbox style="mso-fit-shape-to-text:t" inset="20pt,0,0,15pt">
                <w:txbxContent>
                  <w:p w14:paraId="572E9875" w14:textId="319BA702" w:rsidR="00CC3E76" w:rsidRPr="00CC3E76" w:rsidRDefault="00CC3E76" w:rsidP="00CC3E76">
                    <w:pPr>
                      <w:spacing w:after="0"/>
                      <w:rPr>
                        <w:rFonts w:ascii="Rockwell" w:eastAsia="Rockwell" w:hAnsi="Rockwell" w:cs="Rockwell"/>
                        <w:noProof/>
                        <w:color w:val="0078D7"/>
                        <w:sz w:val="18"/>
                        <w:szCs w:val="18"/>
                      </w:rPr>
                    </w:pPr>
                    <w:r w:rsidRPr="00CC3E76">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8D1B6" w14:textId="77777777" w:rsidR="00CC3E76" w:rsidRDefault="00CC3E76" w:rsidP="00CC3E76">
      <w:pPr>
        <w:spacing w:after="0" w:line="240" w:lineRule="auto"/>
      </w:pPr>
      <w:r>
        <w:separator/>
      </w:r>
    </w:p>
  </w:footnote>
  <w:footnote w:type="continuationSeparator" w:id="0">
    <w:p w14:paraId="283C9C42" w14:textId="77777777" w:rsidR="00CC3E76" w:rsidRDefault="00CC3E76" w:rsidP="00CC3E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E76"/>
    <w:rsid w:val="00926DAF"/>
    <w:rsid w:val="00CC3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EB71E"/>
  <w15:chartTrackingRefBased/>
  <w15:docId w15:val="{5DBBE9F0-E439-4A18-B3E7-9CECB3589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E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3E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3E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E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E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E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E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E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E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E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3E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E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E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E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E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E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E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E76"/>
    <w:rPr>
      <w:rFonts w:eastAsiaTheme="majorEastAsia" w:cstheme="majorBidi"/>
      <w:color w:val="272727" w:themeColor="text1" w:themeTint="D8"/>
    </w:rPr>
  </w:style>
  <w:style w:type="paragraph" w:styleId="Title">
    <w:name w:val="Title"/>
    <w:basedOn w:val="Normal"/>
    <w:next w:val="Normal"/>
    <w:link w:val="TitleChar"/>
    <w:uiPriority w:val="10"/>
    <w:qFormat/>
    <w:rsid w:val="00CC3E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E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E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E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E76"/>
    <w:pPr>
      <w:spacing w:before="160"/>
      <w:jc w:val="center"/>
    </w:pPr>
    <w:rPr>
      <w:i/>
      <w:iCs/>
      <w:color w:val="404040" w:themeColor="text1" w:themeTint="BF"/>
    </w:rPr>
  </w:style>
  <w:style w:type="character" w:customStyle="1" w:styleId="QuoteChar">
    <w:name w:val="Quote Char"/>
    <w:basedOn w:val="DefaultParagraphFont"/>
    <w:link w:val="Quote"/>
    <w:uiPriority w:val="29"/>
    <w:rsid w:val="00CC3E76"/>
    <w:rPr>
      <w:i/>
      <w:iCs/>
      <w:color w:val="404040" w:themeColor="text1" w:themeTint="BF"/>
    </w:rPr>
  </w:style>
  <w:style w:type="paragraph" w:styleId="ListParagraph">
    <w:name w:val="List Paragraph"/>
    <w:basedOn w:val="Normal"/>
    <w:uiPriority w:val="34"/>
    <w:qFormat/>
    <w:rsid w:val="00CC3E76"/>
    <w:pPr>
      <w:ind w:left="720"/>
      <w:contextualSpacing/>
    </w:pPr>
  </w:style>
  <w:style w:type="character" w:styleId="IntenseEmphasis">
    <w:name w:val="Intense Emphasis"/>
    <w:basedOn w:val="DefaultParagraphFont"/>
    <w:uiPriority w:val="21"/>
    <w:qFormat/>
    <w:rsid w:val="00CC3E76"/>
    <w:rPr>
      <w:i/>
      <w:iCs/>
      <w:color w:val="0F4761" w:themeColor="accent1" w:themeShade="BF"/>
    </w:rPr>
  </w:style>
  <w:style w:type="paragraph" w:styleId="IntenseQuote">
    <w:name w:val="Intense Quote"/>
    <w:basedOn w:val="Normal"/>
    <w:next w:val="Normal"/>
    <w:link w:val="IntenseQuoteChar"/>
    <w:uiPriority w:val="30"/>
    <w:qFormat/>
    <w:rsid w:val="00CC3E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E76"/>
    <w:rPr>
      <w:i/>
      <w:iCs/>
      <w:color w:val="0F4761" w:themeColor="accent1" w:themeShade="BF"/>
    </w:rPr>
  </w:style>
  <w:style w:type="character" w:styleId="IntenseReference">
    <w:name w:val="Intense Reference"/>
    <w:basedOn w:val="DefaultParagraphFont"/>
    <w:uiPriority w:val="32"/>
    <w:qFormat/>
    <w:rsid w:val="00CC3E76"/>
    <w:rPr>
      <w:b/>
      <w:bCs/>
      <w:smallCaps/>
      <w:color w:val="0F4761" w:themeColor="accent1" w:themeShade="BF"/>
      <w:spacing w:val="5"/>
    </w:rPr>
  </w:style>
  <w:style w:type="character" w:styleId="Hyperlink">
    <w:name w:val="Hyperlink"/>
    <w:basedOn w:val="DefaultParagraphFont"/>
    <w:uiPriority w:val="99"/>
    <w:unhideWhenUsed/>
    <w:rsid w:val="00CC3E76"/>
    <w:rPr>
      <w:color w:val="467886" w:themeColor="hyperlink"/>
      <w:u w:val="single"/>
    </w:rPr>
  </w:style>
  <w:style w:type="character" w:styleId="UnresolvedMention">
    <w:name w:val="Unresolved Mention"/>
    <w:basedOn w:val="DefaultParagraphFont"/>
    <w:uiPriority w:val="99"/>
    <w:semiHidden/>
    <w:unhideWhenUsed/>
    <w:rsid w:val="00CC3E76"/>
    <w:rPr>
      <w:color w:val="605E5C"/>
      <w:shd w:val="clear" w:color="auto" w:fill="E1DFDD"/>
    </w:rPr>
  </w:style>
  <w:style w:type="paragraph" w:styleId="Footer">
    <w:name w:val="footer"/>
    <w:basedOn w:val="Normal"/>
    <w:link w:val="FooterChar"/>
    <w:uiPriority w:val="99"/>
    <w:unhideWhenUsed/>
    <w:rsid w:val="00CC3E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us.m.mimecastprotect.com/s/gygCCM8E9pHRL4AVxUJi6I8fxVA?domain=astound.com/" TargetMode="External"/><Relationship Id="rId13" Type="http://schemas.openxmlformats.org/officeDocument/2006/relationships/hyperlink" Target="https://url.us.m.mimecastprotect.com/s/8YmwCL9YPoHmgnZMNuqh7Iyk5M6?domain=astound.com/" TargetMode="External"/><Relationship Id="rId18" Type="http://schemas.openxmlformats.org/officeDocument/2006/relationships/hyperlink" Target="mailto:media_inquiries@astound.com" TargetMode="Externa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hyperlink" Target="https://url.us.m.mimecastprotect.com/s/8YmwCL9YPoHmgnZMNuqh7Iyk5M6?domain=astound.com" TargetMode="External"/><Relationship Id="rId12" Type="http://schemas.openxmlformats.org/officeDocument/2006/relationships/hyperlink" Target="https://url.us.m.mimecastprotect.com/s/ICHPCPNMYvto2EkAvcruJIxxvKz?domain=astound.com" TargetMode="External"/><Relationship Id="rId17" Type="http://schemas.openxmlformats.org/officeDocument/2006/relationships/hyperlink" Target="https://url.us.m.mimecastprotect.com/s/KU5vCYEQMGiNv24okCrT9IxTMle?domain=astound.com/" TargetMode="External"/><Relationship Id="rId2" Type="http://schemas.openxmlformats.org/officeDocument/2006/relationships/settings" Target="settings.xml"/><Relationship Id="rId16" Type="http://schemas.openxmlformats.org/officeDocument/2006/relationships/hyperlink" Target="https://url.us.m.mimecastprotect.com/s/h4PMCXD7MEUqgoz7BhxSKIWoZgR?domain=astound.com"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url.us.m.mimecastprotect.com/s/AJT9CKrY6nHBY5Gx8tMfRI5Bpbk?domain=astound.com/" TargetMode="External"/><Relationship Id="rId11" Type="http://schemas.openxmlformats.org/officeDocument/2006/relationships/hyperlink" Target="https://url.us.m.mimecastprotect.com/s/ICHPCPNMYvto2EkAvcruJIxxvKz?domain=astound.com" TargetMode="External"/><Relationship Id="rId5" Type="http://schemas.openxmlformats.org/officeDocument/2006/relationships/endnotes" Target="endnotes.xml"/><Relationship Id="rId15" Type="http://schemas.openxmlformats.org/officeDocument/2006/relationships/hyperlink" Target="https://url.us.m.mimecastprotect.com/s/Rhn0CVO5NBc5EoRj0crHwIEgcoN?domain=astound.com/" TargetMode="External"/><Relationship Id="rId23" Type="http://schemas.openxmlformats.org/officeDocument/2006/relationships/theme" Target="theme/theme1.xml"/><Relationship Id="rId10" Type="http://schemas.openxmlformats.org/officeDocument/2006/relationships/hyperlink" Target="https://url.us.m.mimecastprotect.com/s/4zFQCOYEZru0gmyr5CPtQIGkBMb?domain=astound.com/"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url.us.m.mimecastprotect.com/s/V3E3CNkE8qiEQmG5VcRswIyxgrc?domain=astound.com/" TargetMode="External"/><Relationship Id="rId14" Type="http://schemas.openxmlformats.org/officeDocument/2006/relationships/hyperlink" Target="https://url.us.m.mimecastprotect.com/s/8YmwCL9YPoHmgnZMNuqh7Iyk5M6?domain=astound.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695</Words>
  <Characters>3968</Characters>
  <Application>Microsoft Office Word</Application>
  <DocSecurity>0</DocSecurity>
  <Lines>33</Lines>
  <Paragraphs>9</Paragraphs>
  <ScaleCrop>false</ScaleCrop>
  <Company>Informa plc</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1</cp:revision>
  <dcterms:created xsi:type="dcterms:W3CDTF">2026-02-17T15:08:00Z</dcterms:created>
  <dcterms:modified xsi:type="dcterms:W3CDTF">2026-02-17T15:08:00Z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4a638dd5,3884da3d,660c86c6</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2026-02-17T15:08:37Z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20616001-2f98-4d7f-857d-5c79e0da8e4b</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