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2AC40" w14:textId="77777777" w:rsidR="00997F6E" w:rsidRPr="00E113DD" w:rsidRDefault="00997F6E" w:rsidP="00997F6E">
      <w:pPr>
        <w:pStyle w:val="ListParagraph"/>
        <w:numPr>
          <w:ilvl w:val="0"/>
          <w:numId w:val="22"/>
        </w:numPr>
        <w:contextualSpacing/>
        <w:rPr>
          <w:b/>
          <w:bCs/>
        </w:rPr>
      </w:pPr>
      <w:r w:rsidRPr="00E113DD">
        <w:rPr>
          <w:b/>
          <w:bCs/>
        </w:rPr>
        <w:t>HITAVEITUEFNI, SEM VERKTAKI ÚTVEGAR – fylgiskjal við kafla 3.5 í LAV-123</w:t>
      </w:r>
    </w:p>
    <w:p w14:paraId="4F66B7BE" w14:textId="54A52FB7" w:rsidR="00997F6E" w:rsidRPr="00F0300C" w:rsidRDefault="00997F6E" w:rsidP="00997F6E">
      <w:pPr>
        <w:rPr>
          <w:b/>
          <w:bCs/>
          <w:u w:val="single"/>
        </w:rPr>
      </w:pPr>
      <w:r w:rsidRPr="0831E5E2">
        <w:rPr>
          <w:b/>
          <w:bCs/>
          <w:u w:val="single"/>
        </w:rPr>
        <w:t>Almennt</w:t>
      </w:r>
      <w:r w:rsidR="00F6037D">
        <w:rPr>
          <w:b/>
          <w:bCs/>
          <w:u w:val="single"/>
        </w:rPr>
        <w:t xml:space="preserve"> </w:t>
      </w:r>
    </w:p>
    <w:p w14:paraId="32A3D01A" w14:textId="77777777" w:rsidR="00997F6E" w:rsidRDefault="00997F6E" w:rsidP="00997F6E">
      <w:pPr>
        <w:spacing w:after="120"/>
        <w:jc w:val="both"/>
        <w:rPr>
          <w:rFonts w:ascii="Calibri" w:eastAsia="Calibri" w:hAnsi="Calibri" w:cs="Calibri"/>
          <w:lang w:val="en-GB"/>
        </w:rPr>
      </w:pPr>
      <w:r w:rsidRPr="0831E5E2">
        <w:rPr>
          <w:rFonts w:ascii="Calibri" w:eastAsia="Calibri" w:hAnsi="Calibri" w:cs="Calibri"/>
          <w:lang w:val="en-GB"/>
        </w:rPr>
        <w:t xml:space="preserve">Auk </w:t>
      </w:r>
      <w:proofErr w:type="spellStart"/>
      <w:r w:rsidRPr="0831E5E2">
        <w:rPr>
          <w:rFonts w:ascii="Calibri" w:eastAsia="Calibri" w:hAnsi="Calibri" w:cs="Calibri"/>
          <w:lang w:val="en-GB"/>
        </w:rPr>
        <w:t>þess</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sem</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innifalið</w:t>
      </w:r>
      <w:proofErr w:type="spellEnd"/>
      <w:r w:rsidRPr="0831E5E2">
        <w:rPr>
          <w:rFonts w:ascii="Calibri" w:eastAsia="Calibri" w:hAnsi="Calibri" w:cs="Calibri"/>
          <w:lang w:val="en-GB"/>
        </w:rPr>
        <w:t xml:space="preserve"> er í </w:t>
      </w:r>
      <w:proofErr w:type="spellStart"/>
      <w:r w:rsidRPr="0831E5E2">
        <w:rPr>
          <w:rFonts w:ascii="Calibri" w:eastAsia="Calibri" w:hAnsi="Calibri" w:cs="Calibri"/>
          <w:lang w:val="en-GB"/>
        </w:rPr>
        <w:t>öðrum</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verkliðum</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þá</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útvegar</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verktaki</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rör</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tengistykki</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samskeytaefni</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og</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samtengi</w:t>
      </w:r>
      <w:proofErr w:type="spellEnd"/>
      <w:r w:rsidRPr="0831E5E2">
        <w:rPr>
          <w:rFonts w:ascii="Calibri" w:eastAsia="Calibri" w:hAnsi="Calibri" w:cs="Calibri"/>
          <w:lang w:val="en-GB"/>
        </w:rPr>
        <w:t xml:space="preserve"> í </w:t>
      </w:r>
      <w:proofErr w:type="spellStart"/>
      <w:r w:rsidRPr="0831E5E2">
        <w:rPr>
          <w:rFonts w:ascii="Calibri" w:eastAsia="Calibri" w:hAnsi="Calibri" w:cs="Calibri"/>
          <w:lang w:val="en-GB"/>
        </w:rPr>
        <w:t>stærðum</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upp</w:t>
      </w:r>
      <w:proofErr w:type="spellEnd"/>
      <w:r w:rsidRPr="0831E5E2">
        <w:rPr>
          <w:rFonts w:ascii="Calibri" w:eastAsia="Calibri" w:hAnsi="Calibri" w:cs="Calibri"/>
          <w:lang w:val="en-GB"/>
        </w:rPr>
        <w:t xml:space="preserve"> í DN200, auk </w:t>
      </w:r>
      <w:proofErr w:type="spellStart"/>
      <w:r w:rsidRPr="0831E5E2">
        <w:rPr>
          <w:rFonts w:ascii="Calibri" w:eastAsia="Calibri" w:hAnsi="Calibri" w:cs="Calibri"/>
          <w:lang w:val="en-GB"/>
        </w:rPr>
        <w:t>frauðmottna</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og</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ídráttaröra</w:t>
      </w:r>
      <w:proofErr w:type="spellEnd"/>
      <w:r w:rsidRPr="0831E5E2">
        <w:rPr>
          <w:rFonts w:ascii="Calibri" w:eastAsia="Calibri" w:hAnsi="Calibri" w:cs="Calibri"/>
          <w:lang w:val="en-GB"/>
        </w:rPr>
        <w:t>.</w:t>
      </w:r>
    </w:p>
    <w:p w14:paraId="51734911" w14:textId="77777777" w:rsidR="00997F6E" w:rsidRDefault="00997F6E" w:rsidP="00997F6E">
      <w:pPr>
        <w:spacing w:after="120"/>
        <w:jc w:val="both"/>
      </w:pPr>
      <w:proofErr w:type="spellStart"/>
      <w:r w:rsidRPr="0831E5E2">
        <w:rPr>
          <w:rFonts w:ascii="Calibri" w:eastAsia="Calibri" w:hAnsi="Calibri" w:cs="Calibri"/>
          <w:lang w:val="en-GB"/>
        </w:rPr>
        <w:t>Efni</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og</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vinnubrögð</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við</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flutning</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og</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geymslu</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skal</w:t>
      </w:r>
      <w:proofErr w:type="spellEnd"/>
      <w:r w:rsidRPr="0831E5E2">
        <w:rPr>
          <w:rFonts w:ascii="Calibri" w:eastAsia="Calibri" w:hAnsi="Calibri" w:cs="Calibri"/>
          <w:lang w:val="en-GB"/>
        </w:rPr>
        <w:t xml:space="preserve"> vera </w:t>
      </w:r>
      <w:proofErr w:type="spellStart"/>
      <w:r w:rsidRPr="0831E5E2">
        <w:rPr>
          <w:rFonts w:ascii="Calibri" w:eastAsia="Calibri" w:hAnsi="Calibri" w:cs="Calibri"/>
          <w:lang w:val="en-GB"/>
        </w:rPr>
        <w:t>skv</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gildandi</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stöðlum</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leiðbeiningum</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framleiðanda</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og</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kröfum</w:t>
      </w:r>
      <w:proofErr w:type="spellEnd"/>
      <w:r w:rsidRPr="0831E5E2">
        <w:rPr>
          <w:rFonts w:ascii="Calibri" w:eastAsia="Calibri" w:hAnsi="Calibri" w:cs="Calibri"/>
          <w:lang w:val="en-GB"/>
        </w:rPr>
        <w:t xml:space="preserve"> </w:t>
      </w:r>
      <w:proofErr w:type="spellStart"/>
      <w:r w:rsidRPr="0831E5E2">
        <w:rPr>
          <w:rFonts w:ascii="Calibri" w:eastAsia="Calibri" w:hAnsi="Calibri" w:cs="Calibri"/>
          <w:lang w:val="en-GB"/>
        </w:rPr>
        <w:t>Veitna</w:t>
      </w:r>
      <w:proofErr w:type="spellEnd"/>
      <w:r w:rsidRPr="0831E5E2">
        <w:rPr>
          <w:rFonts w:ascii="Calibri" w:eastAsia="Calibri" w:hAnsi="Calibri" w:cs="Calibri"/>
          <w:lang w:val="en-GB"/>
        </w:rPr>
        <w:t xml:space="preserve"> í LAV-123. </w:t>
      </w:r>
      <w:r w:rsidRPr="0831E5E2">
        <w:rPr>
          <w:rFonts w:ascii="Calibri" w:eastAsia="Calibri" w:hAnsi="Calibri" w:cs="Calibri"/>
          <w:lang w:val="da"/>
        </w:rPr>
        <w:t>Verktaki skal skila inn efnissamþykktum og fá samþykkt áður en verkefni hefst.</w:t>
      </w:r>
    </w:p>
    <w:p w14:paraId="4EC6DFED" w14:textId="77777777" w:rsidR="00997F6E" w:rsidRPr="00080B36" w:rsidRDefault="00997F6E" w:rsidP="00997F6E">
      <w:r w:rsidRPr="002929DF">
        <w:t>Komi upp breytingar á efni fyrir verkefnið skal verktaki í samráði við eftirlitsaðila útvega efnið skv. einingarverðum í tilboðsskrá.</w:t>
      </w:r>
    </w:p>
    <w:p w14:paraId="3E895D44" w14:textId="77777777" w:rsidR="00997F6E" w:rsidRPr="00D502EE" w:rsidRDefault="00997F6E" w:rsidP="00997F6E">
      <w:pPr>
        <w:rPr>
          <w:rFonts w:eastAsia="Times New Roman"/>
          <w:noProof/>
        </w:rPr>
      </w:pPr>
      <w:r w:rsidRPr="00D502EE">
        <w:rPr>
          <w:rFonts w:eastAsia="Times New Roman"/>
          <w:noProof/>
        </w:rPr>
        <w:t xml:space="preserve">Verktaki skal </w:t>
      </w:r>
      <w:r>
        <w:rPr>
          <w:rFonts w:eastAsia="Times New Roman"/>
          <w:noProof/>
        </w:rPr>
        <w:t>skila eftirfarandi gögnum</w:t>
      </w:r>
      <w:r w:rsidRPr="00D502EE">
        <w:rPr>
          <w:rFonts w:eastAsia="Times New Roman"/>
          <w:noProof/>
        </w:rPr>
        <w:t xml:space="preserve"> með efnisamþykktum</w:t>
      </w:r>
      <w:r>
        <w:rPr>
          <w:rFonts w:eastAsia="Times New Roman"/>
          <w:noProof/>
        </w:rPr>
        <w:t>:</w:t>
      </w:r>
    </w:p>
    <w:p w14:paraId="36CBCF32" w14:textId="77777777" w:rsidR="00997F6E" w:rsidRPr="00F0300C" w:rsidRDefault="00997F6E" w:rsidP="00997F6E">
      <w:pPr>
        <w:pStyle w:val="ListParagraph"/>
        <w:numPr>
          <w:ilvl w:val="0"/>
          <w:numId w:val="21"/>
        </w:numPr>
        <w:contextualSpacing/>
      </w:pPr>
      <w:r w:rsidRPr="00F0300C">
        <w:t>CE samræmisyfirlýsing fyrir viðkomandi vöru.</w:t>
      </w:r>
    </w:p>
    <w:p w14:paraId="43D894AB" w14:textId="77777777" w:rsidR="00997F6E" w:rsidRPr="00F0300C" w:rsidRDefault="00997F6E" w:rsidP="00997F6E">
      <w:pPr>
        <w:pStyle w:val="ListParagraph"/>
        <w:numPr>
          <w:ilvl w:val="0"/>
          <w:numId w:val="21"/>
        </w:numPr>
        <w:contextualSpacing/>
      </w:pPr>
      <w:proofErr w:type="spellStart"/>
      <w:r w:rsidRPr="00F0300C">
        <w:t>Euroheat</w:t>
      </w:r>
      <w:proofErr w:type="spellEnd"/>
      <w:r w:rsidRPr="00F0300C">
        <w:t xml:space="preserve"> &amp; Power, EHP </w:t>
      </w:r>
      <w:proofErr w:type="spellStart"/>
      <w:r w:rsidRPr="00F0300C">
        <w:t>Certification</w:t>
      </w:r>
      <w:proofErr w:type="spellEnd"/>
      <w:r w:rsidRPr="00F0300C">
        <w:t>.</w:t>
      </w:r>
    </w:p>
    <w:p w14:paraId="66CC465A" w14:textId="77777777" w:rsidR="00997F6E" w:rsidRPr="00F0300C" w:rsidRDefault="00997F6E" w:rsidP="00997F6E">
      <w:pPr>
        <w:pStyle w:val="ListParagraph"/>
        <w:numPr>
          <w:ilvl w:val="0"/>
          <w:numId w:val="21"/>
        </w:numPr>
        <w:contextualSpacing/>
      </w:pPr>
      <w:r>
        <w:t>Ö</w:t>
      </w:r>
      <w:r w:rsidRPr="00F0300C">
        <w:t>ll þau gögn sem sýna fram á að efnið uppfyllir gildandi staðla.</w:t>
      </w:r>
    </w:p>
    <w:p w14:paraId="45B3C98E" w14:textId="77777777" w:rsidR="00997F6E" w:rsidRPr="00F0300C" w:rsidRDefault="00997F6E" w:rsidP="00997F6E">
      <w:pPr>
        <w:rPr>
          <w:b/>
          <w:bCs/>
          <w:u w:val="single"/>
        </w:rPr>
      </w:pPr>
      <w:r w:rsidRPr="00F0300C">
        <w:rPr>
          <w:b/>
          <w:bCs/>
          <w:u w:val="single"/>
        </w:rPr>
        <w:t>Staðlar</w:t>
      </w:r>
    </w:p>
    <w:p w14:paraId="1D4824C7" w14:textId="77777777" w:rsidR="00997F6E" w:rsidRPr="00F0300C" w:rsidRDefault="00997F6E" w:rsidP="00997F6E">
      <w:r>
        <w:t>Rör</w:t>
      </w:r>
      <w:r w:rsidRPr="00F0300C">
        <w:t xml:space="preserve"> og tengistykki skulu vera samkvæmt nýjustu útgáfu af eftirfarandi stöðlum.</w:t>
      </w:r>
    </w:p>
    <w:tbl>
      <w:tblPr>
        <w:tblW w:w="0" w:type="auto"/>
        <w:tblCellSpacing w:w="0" w:type="dxa"/>
        <w:tblInd w:w="696" w:type="dxa"/>
        <w:tblCellMar>
          <w:top w:w="24" w:type="dxa"/>
          <w:left w:w="24" w:type="dxa"/>
          <w:bottom w:w="24" w:type="dxa"/>
          <w:right w:w="24" w:type="dxa"/>
        </w:tblCellMar>
        <w:tblLook w:val="04A0" w:firstRow="1" w:lastRow="0" w:firstColumn="1" w:lastColumn="0" w:noHBand="0" w:noVBand="1"/>
      </w:tblPr>
      <w:tblGrid>
        <w:gridCol w:w="1200"/>
        <w:gridCol w:w="8451"/>
      </w:tblGrid>
      <w:tr w:rsidR="00997F6E" w:rsidRPr="00F0300C" w14:paraId="45E33F58" w14:textId="77777777" w:rsidTr="00E378EF">
        <w:trPr>
          <w:tblCellSpacing w:w="0" w:type="dxa"/>
        </w:trPr>
        <w:tc>
          <w:tcPr>
            <w:tcW w:w="1200" w:type="dxa"/>
          </w:tcPr>
          <w:p w14:paraId="73B7B81D" w14:textId="77777777" w:rsidR="00997F6E" w:rsidRPr="00F0300C" w:rsidRDefault="00997F6E" w:rsidP="00E378EF">
            <w:pPr>
              <w:pStyle w:val="TextinPara"/>
              <w:rPr>
                <w:szCs w:val="20"/>
              </w:rPr>
            </w:pPr>
            <w:r w:rsidRPr="00F0300C">
              <w:rPr>
                <w:szCs w:val="20"/>
              </w:rPr>
              <w:t>EN 253</w:t>
            </w:r>
          </w:p>
        </w:tc>
        <w:tc>
          <w:tcPr>
            <w:tcW w:w="0" w:type="auto"/>
            <w:hideMark/>
          </w:tcPr>
          <w:p w14:paraId="6A1F17DC" w14:textId="77777777" w:rsidR="00997F6E" w:rsidRPr="00F0300C" w:rsidRDefault="00997F6E" w:rsidP="00E378EF">
            <w:pPr>
              <w:pStyle w:val="TextinPara"/>
              <w:rPr>
                <w:szCs w:val="20"/>
              </w:rPr>
            </w:pPr>
            <w:r w:rsidRPr="00F0300C">
              <w:rPr>
                <w:szCs w:val="20"/>
              </w:rPr>
              <w:t>Einangruð rör fyrir hitaveitur</w:t>
            </w:r>
          </w:p>
        </w:tc>
      </w:tr>
      <w:tr w:rsidR="00997F6E" w:rsidRPr="00F0300C" w14:paraId="693C25B1" w14:textId="77777777" w:rsidTr="00E378EF">
        <w:trPr>
          <w:tblCellSpacing w:w="0" w:type="dxa"/>
        </w:trPr>
        <w:tc>
          <w:tcPr>
            <w:tcW w:w="1200" w:type="dxa"/>
            <w:hideMark/>
          </w:tcPr>
          <w:p w14:paraId="3A01E671" w14:textId="77777777" w:rsidR="00997F6E" w:rsidRPr="00F0300C" w:rsidRDefault="00997F6E" w:rsidP="00E378EF">
            <w:pPr>
              <w:pStyle w:val="TextinPara"/>
              <w:rPr>
                <w:szCs w:val="20"/>
              </w:rPr>
            </w:pPr>
            <w:r w:rsidRPr="00F0300C">
              <w:rPr>
                <w:szCs w:val="20"/>
              </w:rPr>
              <w:t>EN 448</w:t>
            </w:r>
          </w:p>
        </w:tc>
        <w:tc>
          <w:tcPr>
            <w:tcW w:w="0" w:type="auto"/>
            <w:hideMark/>
          </w:tcPr>
          <w:p w14:paraId="75F23DDC" w14:textId="77777777" w:rsidR="00997F6E" w:rsidRPr="00F0300C" w:rsidRDefault="00997F6E" w:rsidP="00E378EF">
            <w:pPr>
              <w:pStyle w:val="TextinPara"/>
              <w:rPr>
                <w:szCs w:val="20"/>
              </w:rPr>
            </w:pPr>
            <w:r w:rsidRPr="00F0300C">
              <w:rPr>
                <w:szCs w:val="20"/>
              </w:rPr>
              <w:t>District heating pipes - Bonded single pipe systems for directly buried hot water networks - Factory made fitting assemblies of steel service pipes, polyurethane thermal insulation and a casing of polyethylene.</w:t>
            </w:r>
          </w:p>
        </w:tc>
      </w:tr>
      <w:tr w:rsidR="00997F6E" w:rsidRPr="00F0300C" w14:paraId="74C9FD97" w14:textId="77777777" w:rsidTr="00E378EF">
        <w:trPr>
          <w:tblCellSpacing w:w="0" w:type="dxa"/>
        </w:trPr>
        <w:tc>
          <w:tcPr>
            <w:tcW w:w="1200" w:type="dxa"/>
            <w:hideMark/>
          </w:tcPr>
          <w:p w14:paraId="437EF268" w14:textId="77777777" w:rsidR="00997F6E" w:rsidRPr="00F0300C" w:rsidRDefault="00997F6E" w:rsidP="00E378EF">
            <w:pPr>
              <w:pStyle w:val="TextinPara"/>
              <w:rPr>
                <w:szCs w:val="20"/>
              </w:rPr>
            </w:pPr>
            <w:r w:rsidRPr="00F0300C">
              <w:rPr>
                <w:szCs w:val="20"/>
              </w:rPr>
              <w:t>EN 488</w:t>
            </w:r>
          </w:p>
        </w:tc>
        <w:tc>
          <w:tcPr>
            <w:tcW w:w="0" w:type="auto"/>
            <w:hideMark/>
          </w:tcPr>
          <w:p w14:paraId="78266A54" w14:textId="77777777" w:rsidR="00997F6E" w:rsidRPr="00F0300C" w:rsidRDefault="00997F6E" w:rsidP="00E378EF">
            <w:pPr>
              <w:pStyle w:val="TextinPara"/>
              <w:rPr>
                <w:szCs w:val="20"/>
              </w:rPr>
            </w:pPr>
            <w:r w:rsidRPr="00F0300C">
              <w:rPr>
                <w:szCs w:val="20"/>
              </w:rPr>
              <w:t>District heating pipes. Bonded single pipe systems for directly buried hot water networks. Factory made steel valve assembly for steel service pipes, polyurethane thermal insulation and a casing of polyethylene.</w:t>
            </w:r>
          </w:p>
        </w:tc>
      </w:tr>
      <w:tr w:rsidR="00997F6E" w:rsidRPr="00F0300C" w14:paraId="4577578E" w14:textId="77777777" w:rsidTr="00E378EF">
        <w:trPr>
          <w:tblCellSpacing w:w="0" w:type="dxa"/>
        </w:trPr>
        <w:tc>
          <w:tcPr>
            <w:tcW w:w="1200" w:type="dxa"/>
            <w:hideMark/>
          </w:tcPr>
          <w:p w14:paraId="04128B69" w14:textId="77777777" w:rsidR="00997F6E" w:rsidRPr="00F0300C" w:rsidRDefault="00997F6E" w:rsidP="00E378EF">
            <w:pPr>
              <w:pStyle w:val="TextinPara"/>
              <w:rPr>
                <w:szCs w:val="20"/>
              </w:rPr>
            </w:pPr>
            <w:r w:rsidRPr="00F0300C">
              <w:rPr>
                <w:szCs w:val="20"/>
              </w:rPr>
              <w:t>EN 489</w:t>
            </w:r>
          </w:p>
        </w:tc>
        <w:tc>
          <w:tcPr>
            <w:tcW w:w="0" w:type="auto"/>
            <w:hideMark/>
          </w:tcPr>
          <w:p w14:paraId="567AF0DE" w14:textId="77777777" w:rsidR="00997F6E" w:rsidRPr="00F0300C" w:rsidRDefault="00997F6E" w:rsidP="00E378EF">
            <w:pPr>
              <w:pStyle w:val="TextinPara"/>
              <w:rPr>
                <w:szCs w:val="20"/>
              </w:rPr>
            </w:pPr>
            <w:r w:rsidRPr="00F0300C">
              <w:rPr>
                <w:szCs w:val="20"/>
              </w:rPr>
              <w:t>District heating pipes - Bonded single and twin pipe systems for buried hot water networks.</w:t>
            </w:r>
          </w:p>
        </w:tc>
      </w:tr>
      <w:tr w:rsidR="00997F6E" w:rsidRPr="00F0300C" w14:paraId="3F757966" w14:textId="77777777" w:rsidTr="00E378EF">
        <w:trPr>
          <w:tblCellSpacing w:w="0" w:type="dxa"/>
        </w:trPr>
        <w:tc>
          <w:tcPr>
            <w:tcW w:w="1200" w:type="dxa"/>
          </w:tcPr>
          <w:p w14:paraId="0E66B370" w14:textId="77777777" w:rsidR="00997F6E" w:rsidRPr="00F0300C" w:rsidRDefault="00997F6E" w:rsidP="00E378EF">
            <w:pPr>
              <w:pStyle w:val="TextinPara"/>
              <w:rPr>
                <w:rFonts w:eastAsia="Arial"/>
                <w:szCs w:val="20"/>
              </w:rPr>
            </w:pPr>
            <w:r w:rsidRPr="00F0300C">
              <w:rPr>
                <w:rFonts w:eastAsia="Arial"/>
                <w:szCs w:val="20"/>
              </w:rPr>
              <w:t>EN 10217-2</w:t>
            </w:r>
          </w:p>
          <w:p w14:paraId="14FE82CB" w14:textId="77777777" w:rsidR="00997F6E" w:rsidRPr="00F0300C" w:rsidRDefault="00997F6E" w:rsidP="00E378EF"/>
        </w:tc>
        <w:tc>
          <w:tcPr>
            <w:tcW w:w="0" w:type="auto"/>
          </w:tcPr>
          <w:p w14:paraId="02EC5495" w14:textId="77777777" w:rsidR="00997F6E" w:rsidRPr="00F0300C" w:rsidRDefault="00997F6E" w:rsidP="00E378EF">
            <w:pPr>
              <w:pStyle w:val="TextinPara"/>
              <w:rPr>
                <w:szCs w:val="20"/>
              </w:rPr>
            </w:pPr>
            <w:r w:rsidRPr="00F0300C">
              <w:rPr>
                <w:szCs w:val="20"/>
              </w:rPr>
              <w:t>Welded steel tubes for pressure purposes - Technical delivery conditions - Part 2: Electric welded non-alloy and alloy steel tubes with specified elevated temperature properties</w:t>
            </w:r>
          </w:p>
        </w:tc>
      </w:tr>
      <w:tr w:rsidR="00997F6E" w:rsidRPr="00F0300C" w14:paraId="1F4D64A8" w14:textId="77777777" w:rsidTr="00E378EF">
        <w:trPr>
          <w:tblCellSpacing w:w="0" w:type="dxa"/>
        </w:trPr>
        <w:tc>
          <w:tcPr>
            <w:tcW w:w="1200" w:type="dxa"/>
          </w:tcPr>
          <w:p w14:paraId="18BF0A69" w14:textId="77777777" w:rsidR="00997F6E" w:rsidRPr="00F0300C" w:rsidRDefault="00997F6E" w:rsidP="00E378EF">
            <w:pPr>
              <w:pStyle w:val="TextinPara"/>
              <w:rPr>
                <w:rFonts w:eastAsia="Arial"/>
                <w:szCs w:val="20"/>
              </w:rPr>
            </w:pPr>
            <w:r w:rsidRPr="00F0300C">
              <w:rPr>
                <w:rFonts w:eastAsia="Arial"/>
                <w:szCs w:val="20"/>
              </w:rPr>
              <w:t>EN 10217-5</w:t>
            </w:r>
          </w:p>
        </w:tc>
        <w:tc>
          <w:tcPr>
            <w:tcW w:w="0" w:type="auto"/>
          </w:tcPr>
          <w:p w14:paraId="73FF2C24" w14:textId="77777777" w:rsidR="00997F6E" w:rsidRPr="00F0300C" w:rsidRDefault="00997F6E" w:rsidP="00E378EF">
            <w:pPr>
              <w:pStyle w:val="TextinPara"/>
              <w:rPr>
                <w:szCs w:val="20"/>
              </w:rPr>
            </w:pPr>
            <w:r w:rsidRPr="00F0300C">
              <w:rPr>
                <w:szCs w:val="20"/>
              </w:rPr>
              <w:t>Welded steel tubes for pressure purposes - Technical delivery conditions - Part 5: Submerged arc welded non-alloy and alloy steel tubes with specified elevated temperature properties</w:t>
            </w:r>
          </w:p>
        </w:tc>
      </w:tr>
      <w:tr w:rsidR="00997F6E" w:rsidRPr="00F0300C" w14:paraId="09727B49" w14:textId="77777777" w:rsidTr="00E378EF">
        <w:trPr>
          <w:tblCellSpacing w:w="0" w:type="dxa"/>
        </w:trPr>
        <w:tc>
          <w:tcPr>
            <w:tcW w:w="1200" w:type="dxa"/>
          </w:tcPr>
          <w:p w14:paraId="771B3301" w14:textId="77777777" w:rsidR="00997F6E" w:rsidRPr="00F0300C" w:rsidRDefault="00997F6E" w:rsidP="00E378EF">
            <w:pPr>
              <w:pStyle w:val="TextinPara"/>
              <w:rPr>
                <w:rFonts w:eastAsia="Arial"/>
                <w:szCs w:val="20"/>
              </w:rPr>
            </w:pPr>
            <w:r w:rsidRPr="00F0300C">
              <w:rPr>
                <w:rFonts w:eastAsia="Arial"/>
                <w:szCs w:val="20"/>
              </w:rPr>
              <w:t>EN 14419</w:t>
            </w:r>
          </w:p>
        </w:tc>
        <w:tc>
          <w:tcPr>
            <w:tcW w:w="0" w:type="auto"/>
          </w:tcPr>
          <w:p w14:paraId="6980B37C" w14:textId="77777777" w:rsidR="00997F6E" w:rsidRPr="00F0300C" w:rsidRDefault="00997F6E" w:rsidP="00E378EF">
            <w:pPr>
              <w:pStyle w:val="TextinPara"/>
              <w:rPr>
                <w:szCs w:val="20"/>
              </w:rPr>
            </w:pPr>
            <w:r w:rsidRPr="00F0300C">
              <w:rPr>
                <w:szCs w:val="20"/>
              </w:rPr>
              <w:t>District heating pipes. Bonded single and twin pipe systems for buried hot water networks. Surveillance systems.</w:t>
            </w:r>
          </w:p>
        </w:tc>
      </w:tr>
      <w:tr w:rsidR="00997F6E" w:rsidRPr="00F0300C" w14:paraId="2D126FA2" w14:textId="77777777" w:rsidTr="00E378EF">
        <w:trPr>
          <w:tblCellSpacing w:w="0" w:type="dxa"/>
        </w:trPr>
        <w:tc>
          <w:tcPr>
            <w:tcW w:w="1200" w:type="dxa"/>
          </w:tcPr>
          <w:p w14:paraId="07F04DD4" w14:textId="77777777" w:rsidR="00997F6E" w:rsidRPr="00F0300C" w:rsidRDefault="00997F6E" w:rsidP="00E378EF">
            <w:pPr>
              <w:pStyle w:val="TextinPara"/>
              <w:rPr>
                <w:rFonts w:eastAsia="Arial"/>
                <w:szCs w:val="20"/>
              </w:rPr>
            </w:pPr>
            <w:r w:rsidRPr="00F0300C">
              <w:rPr>
                <w:rFonts w:eastAsia="Arial"/>
                <w:szCs w:val="20"/>
              </w:rPr>
              <w:t>EN 15632</w:t>
            </w:r>
          </w:p>
        </w:tc>
        <w:tc>
          <w:tcPr>
            <w:tcW w:w="0" w:type="auto"/>
          </w:tcPr>
          <w:p w14:paraId="28E67B3C" w14:textId="77777777" w:rsidR="00997F6E" w:rsidRPr="00F0300C" w:rsidRDefault="00997F6E" w:rsidP="00E378EF">
            <w:pPr>
              <w:pStyle w:val="TextinPara"/>
              <w:rPr>
                <w:szCs w:val="20"/>
              </w:rPr>
            </w:pPr>
            <w:r w:rsidRPr="00F0300C">
              <w:rPr>
                <w:i/>
                <w:iCs/>
                <w:szCs w:val="20"/>
              </w:rPr>
              <w:t>District heating pipes - Pre-insulated flexible pipe systems.</w:t>
            </w:r>
          </w:p>
        </w:tc>
      </w:tr>
      <w:tr w:rsidR="00997F6E" w:rsidRPr="00F0300C" w14:paraId="588E0689" w14:textId="77777777" w:rsidTr="00E378EF">
        <w:trPr>
          <w:tblCellSpacing w:w="0" w:type="dxa"/>
        </w:trPr>
        <w:tc>
          <w:tcPr>
            <w:tcW w:w="1200" w:type="dxa"/>
          </w:tcPr>
          <w:p w14:paraId="37517497" w14:textId="77777777" w:rsidR="00997F6E" w:rsidRPr="00F0300C" w:rsidRDefault="00997F6E" w:rsidP="00E378EF">
            <w:pPr>
              <w:pStyle w:val="TextinPara"/>
              <w:rPr>
                <w:rFonts w:eastAsia="Arial"/>
                <w:szCs w:val="20"/>
              </w:rPr>
            </w:pPr>
            <w:r w:rsidRPr="00F0300C">
              <w:rPr>
                <w:rFonts w:eastAsia="Arial"/>
                <w:szCs w:val="20"/>
              </w:rPr>
              <w:t>EN 10253-2</w:t>
            </w:r>
          </w:p>
        </w:tc>
        <w:tc>
          <w:tcPr>
            <w:tcW w:w="0" w:type="auto"/>
          </w:tcPr>
          <w:p w14:paraId="4AF29D6C" w14:textId="77777777" w:rsidR="00997F6E" w:rsidRPr="00F0300C" w:rsidRDefault="00997F6E" w:rsidP="00E378EF">
            <w:pPr>
              <w:pStyle w:val="TextinPara"/>
              <w:rPr>
                <w:szCs w:val="20"/>
              </w:rPr>
            </w:pPr>
            <w:r w:rsidRPr="00F0300C">
              <w:rPr>
                <w:szCs w:val="20"/>
              </w:rPr>
              <w:t>Butt-welding pipe fittings - Part 2: Non alloy and ferritic alloy steels with specific inspection requirements</w:t>
            </w:r>
          </w:p>
        </w:tc>
      </w:tr>
      <w:tr w:rsidR="00997F6E" w:rsidRPr="00F0300C" w14:paraId="5CD32EBE" w14:textId="77777777" w:rsidTr="00E378EF">
        <w:trPr>
          <w:tblCellSpacing w:w="0" w:type="dxa"/>
        </w:trPr>
        <w:tc>
          <w:tcPr>
            <w:tcW w:w="1200" w:type="dxa"/>
          </w:tcPr>
          <w:p w14:paraId="5B9D887D" w14:textId="77777777" w:rsidR="00997F6E" w:rsidRPr="00F0300C" w:rsidRDefault="00997F6E" w:rsidP="00E378EF">
            <w:pPr>
              <w:pStyle w:val="TextinPara"/>
              <w:rPr>
                <w:rFonts w:eastAsia="Arial"/>
                <w:szCs w:val="20"/>
              </w:rPr>
            </w:pPr>
            <w:r w:rsidRPr="00F0300C">
              <w:rPr>
                <w:rFonts w:eastAsia="Arial"/>
                <w:szCs w:val="20"/>
              </w:rPr>
              <w:t>EN10204</w:t>
            </w:r>
          </w:p>
        </w:tc>
        <w:tc>
          <w:tcPr>
            <w:tcW w:w="0" w:type="auto"/>
          </w:tcPr>
          <w:p w14:paraId="458A11A1" w14:textId="77777777" w:rsidR="00997F6E" w:rsidRPr="00F0300C" w:rsidRDefault="00997F6E" w:rsidP="00E378EF">
            <w:pPr>
              <w:pStyle w:val="TextinPara"/>
              <w:rPr>
                <w:szCs w:val="20"/>
              </w:rPr>
            </w:pPr>
            <w:r w:rsidRPr="00F0300C">
              <w:rPr>
                <w:szCs w:val="20"/>
              </w:rPr>
              <w:t>Metallic materials - Types of inspection documents</w:t>
            </w:r>
          </w:p>
        </w:tc>
      </w:tr>
      <w:tr w:rsidR="00997F6E" w:rsidRPr="00F0300C" w14:paraId="3DC5A451" w14:textId="77777777" w:rsidTr="00E378EF">
        <w:trPr>
          <w:trHeight w:val="31"/>
          <w:tblCellSpacing w:w="0" w:type="dxa"/>
        </w:trPr>
        <w:tc>
          <w:tcPr>
            <w:tcW w:w="1200" w:type="dxa"/>
          </w:tcPr>
          <w:p w14:paraId="2CB52663" w14:textId="77777777" w:rsidR="00997F6E" w:rsidRPr="00F0300C" w:rsidRDefault="00997F6E" w:rsidP="00E378EF">
            <w:pPr>
              <w:pStyle w:val="TextinPara"/>
              <w:rPr>
                <w:rFonts w:eastAsia="Arial"/>
                <w:szCs w:val="20"/>
              </w:rPr>
            </w:pPr>
            <w:r w:rsidRPr="00F0300C">
              <w:rPr>
                <w:rFonts w:eastAsia="Arial"/>
                <w:szCs w:val="20"/>
              </w:rPr>
              <w:t>EN ISO 5817</w:t>
            </w:r>
          </w:p>
        </w:tc>
        <w:tc>
          <w:tcPr>
            <w:tcW w:w="0" w:type="auto"/>
          </w:tcPr>
          <w:p w14:paraId="3C8E6501" w14:textId="77777777" w:rsidR="00997F6E" w:rsidRPr="00F0300C" w:rsidRDefault="00997F6E" w:rsidP="00E378EF">
            <w:pPr>
              <w:pStyle w:val="TextinPara"/>
              <w:rPr>
                <w:szCs w:val="20"/>
              </w:rPr>
            </w:pPr>
            <w:r w:rsidRPr="00F0300C">
              <w:rPr>
                <w:szCs w:val="20"/>
              </w:rPr>
              <w:t>Welding - Fusion-welded joints in steel, nickel, titanium and their alloys (beam welding excluded) - Quality levels for imperfections (ISO 5817:2023)</w:t>
            </w:r>
          </w:p>
        </w:tc>
      </w:tr>
      <w:tr w:rsidR="00997F6E" w:rsidRPr="00F0300C" w14:paraId="44106EBD" w14:textId="77777777" w:rsidTr="00E378EF">
        <w:trPr>
          <w:trHeight w:val="31"/>
          <w:tblCellSpacing w:w="0" w:type="dxa"/>
        </w:trPr>
        <w:tc>
          <w:tcPr>
            <w:tcW w:w="1200" w:type="dxa"/>
          </w:tcPr>
          <w:p w14:paraId="623D7FCE" w14:textId="77777777" w:rsidR="00997F6E" w:rsidRPr="00F0300C" w:rsidRDefault="00997F6E" w:rsidP="00E378EF">
            <w:pPr>
              <w:pStyle w:val="TextinPara"/>
              <w:rPr>
                <w:rFonts w:eastAsia="Arial"/>
                <w:szCs w:val="20"/>
              </w:rPr>
            </w:pPr>
            <w:r w:rsidRPr="00F0300C">
              <w:rPr>
                <w:rFonts w:eastAsia="Arial"/>
                <w:szCs w:val="20"/>
              </w:rPr>
              <w:t>EN1092</w:t>
            </w:r>
          </w:p>
        </w:tc>
        <w:tc>
          <w:tcPr>
            <w:tcW w:w="0" w:type="auto"/>
          </w:tcPr>
          <w:p w14:paraId="6C5CED81" w14:textId="77777777" w:rsidR="00997F6E" w:rsidRPr="00F0300C" w:rsidRDefault="00997F6E" w:rsidP="00E378EF">
            <w:pPr>
              <w:pStyle w:val="TextinPara"/>
              <w:rPr>
                <w:szCs w:val="20"/>
              </w:rPr>
            </w:pPr>
            <w:r w:rsidRPr="00F0300C">
              <w:rPr>
                <w:szCs w:val="20"/>
              </w:rPr>
              <w:t>Flanges and their joints - Circular flanges for pipes, valves, fittings and accessories, PN designated - Part 1: Steel flanges</w:t>
            </w:r>
          </w:p>
        </w:tc>
      </w:tr>
      <w:tr w:rsidR="00997F6E" w:rsidRPr="00F0300C" w14:paraId="6C4E93E5" w14:textId="77777777" w:rsidTr="00E378EF">
        <w:trPr>
          <w:trHeight w:val="31"/>
          <w:tblCellSpacing w:w="0" w:type="dxa"/>
        </w:trPr>
        <w:tc>
          <w:tcPr>
            <w:tcW w:w="1200" w:type="dxa"/>
          </w:tcPr>
          <w:p w14:paraId="457532AF" w14:textId="77777777" w:rsidR="00997F6E" w:rsidRPr="00F0300C" w:rsidRDefault="00997F6E" w:rsidP="00E378EF">
            <w:pPr>
              <w:pStyle w:val="TextinPara"/>
              <w:rPr>
                <w:rFonts w:eastAsia="Arial"/>
                <w:szCs w:val="20"/>
              </w:rPr>
            </w:pPr>
            <w:r w:rsidRPr="00F0300C">
              <w:rPr>
                <w:szCs w:val="20"/>
              </w:rPr>
              <w:t>EN 13941</w:t>
            </w:r>
          </w:p>
        </w:tc>
        <w:tc>
          <w:tcPr>
            <w:tcW w:w="0" w:type="auto"/>
          </w:tcPr>
          <w:p w14:paraId="3C263E3D" w14:textId="77777777" w:rsidR="00997F6E" w:rsidRPr="00F0300C" w:rsidRDefault="00997F6E" w:rsidP="00E378EF">
            <w:pPr>
              <w:jc w:val="both"/>
            </w:pPr>
            <w:proofErr w:type="spellStart"/>
            <w:r w:rsidRPr="00F0300C">
              <w:t>District</w:t>
            </w:r>
            <w:proofErr w:type="spellEnd"/>
            <w:r w:rsidRPr="00F0300C">
              <w:t xml:space="preserve"> </w:t>
            </w:r>
            <w:proofErr w:type="spellStart"/>
            <w:r w:rsidRPr="00F0300C">
              <w:t>heating</w:t>
            </w:r>
            <w:proofErr w:type="spellEnd"/>
            <w:r w:rsidRPr="00F0300C">
              <w:t xml:space="preserve"> </w:t>
            </w:r>
            <w:proofErr w:type="spellStart"/>
            <w:r w:rsidRPr="00F0300C">
              <w:t>pipes</w:t>
            </w:r>
            <w:proofErr w:type="spellEnd"/>
            <w:r w:rsidRPr="00F0300C">
              <w:t xml:space="preserve">. </w:t>
            </w:r>
            <w:proofErr w:type="spellStart"/>
            <w:r w:rsidRPr="00F0300C">
              <w:t>Design</w:t>
            </w:r>
            <w:proofErr w:type="spellEnd"/>
            <w:r w:rsidRPr="00F0300C">
              <w:t xml:space="preserve"> </w:t>
            </w:r>
            <w:proofErr w:type="spellStart"/>
            <w:r w:rsidRPr="00F0300C">
              <w:t>and</w:t>
            </w:r>
            <w:proofErr w:type="spellEnd"/>
            <w:r w:rsidRPr="00F0300C">
              <w:t xml:space="preserve"> </w:t>
            </w:r>
            <w:proofErr w:type="spellStart"/>
            <w:r w:rsidRPr="00F0300C">
              <w:t>installation</w:t>
            </w:r>
            <w:proofErr w:type="spellEnd"/>
            <w:r w:rsidRPr="00F0300C">
              <w:t xml:space="preserve"> of </w:t>
            </w:r>
            <w:proofErr w:type="spellStart"/>
            <w:r w:rsidRPr="00F0300C">
              <w:t>thermal</w:t>
            </w:r>
            <w:proofErr w:type="spellEnd"/>
            <w:r w:rsidRPr="00F0300C">
              <w:t xml:space="preserve"> </w:t>
            </w:r>
            <w:proofErr w:type="spellStart"/>
            <w:r w:rsidRPr="00F0300C">
              <w:t>insulated</w:t>
            </w:r>
            <w:proofErr w:type="spellEnd"/>
            <w:r w:rsidRPr="00F0300C">
              <w:t xml:space="preserve"> </w:t>
            </w:r>
            <w:proofErr w:type="spellStart"/>
            <w:r w:rsidRPr="00F0300C">
              <w:t>bonded</w:t>
            </w:r>
            <w:proofErr w:type="spellEnd"/>
            <w:r w:rsidRPr="00F0300C">
              <w:t xml:space="preserve"> </w:t>
            </w:r>
            <w:proofErr w:type="spellStart"/>
            <w:r w:rsidRPr="00F0300C">
              <w:t>single</w:t>
            </w:r>
            <w:proofErr w:type="spellEnd"/>
            <w:r w:rsidRPr="00F0300C">
              <w:t xml:space="preserve"> </w:t>
            </w:r>
            <w:proofErr w:type="spellStart"/>
            <w:r w:rsidRPr="00F0300C">
              <w:t>and</w:t>
            </w:r>
            <w:proofErr w:type="spellEnd"/>
            <w:r w:rsidRPr="00F0300C">
              <w:t xml:space="preserve"> </w:t>
            </w:r>
            <w:proofErr w:type="spellStart"/>
            <w:r w:rsidRPr="00F0300C">
              <w:t>twin</w:t>
            </w:r>
            <w:proofErr w:type="spellEnd"/>
            <w:r w:rsidRPr="00F0300C">
              <w:t xml:space="preserve"> </w:t>
            </w:r>
            <w:proofErr w:type="spellStart"/>
            <w:r w:rsidRPr="00F0300C">
              <w:t>pipe</w:t>
            </w:r>
            <w:proofErr w:type="spellEnd"/>
            <w:r w:rsidRPr="00F0300C">
              <w:t xml:space="preserve"> </w:t>
            </w:r>
            <w:proofErr w:type="spellStart"/>
            <w:r w:rsidRPr="00F0300C">
              <w:t>systems</w:t>
            </w:r>
            <w:proofErr w:type="spellEnd"/>
            <w:r w:rsidRPr="00F0300C">
              <w:t xml:space="preserve"> for </w:t>
            </w:r>
            <w:proofErr w:type="spellStart"/>
            <w:r w:rsidRPr="00F0300C">
              <w:t>directly</w:t>
            </w:r>
            <w:proofErr w:type="spellEnd"/>
            <w:r w:rsidRPr="00F0300C">
              <w:t xml:space="preserve"> </w:t>
            </w:r>
            <w:proofErr w:type="spellStart"/>
            <w:r w:rsidRPr="00F0300C">
              <w:t>buried</w:t>
            </w:r>
            <w:proofErr w:type="spellEnd"/>
            <w:r w:rsidRPr="00F0300C">
              <w:t xml:space="preserve"> </w:t>
            </w:r>
            <w:proofErr w:type="spellStart"/>
            <w:r w:rsidRPr="00F0300C">
              <w:t>hot</w:t>
            </w:r>
            <w:proofErr w:type="spellEnd"/>
            <w:r w:rsidRPr="00F0300C">
              <w:t xml:space="preserve"> </w:t>
            </w:r>
            <w:proofErr w:type="spellStart"/>
            <w:r w:rsidRPr="00F0300C">
              <w:t>water</w:t>
            </w:r>
            <w:proofErr w:type="spellEnd"/>
            <w:r w:rsidRPr="00F0300C">
              <w:t xml:space="preserve"> </w:t>
            </w:r>
            <w:proofErr w:type="spellStart"/>
            <w:r w:rsidRPr="00F0300C">
              <w:t>networks</w:t>
            </w:r>
            <w:proofErr w:type="spellEnd"/>
            <w:r w:rsidRPr="00F0300C">
              <w:t xml:space="preserve"> </w:t>
            </w:r>
            <w:proofErr w:type="spellStart"/>
            <w:r w:rsidRPr="00F0300C">
              <w:t>Installation</w:t>
            </w:r>
            <w:proofErr w:type="spellEnd"/>
            <w:r w:rsidRPr="00F0300C">
              <w:t>.</w:t>
            </w:r>
          </w:p>
          <w:p w14:paraId="222E7BC2" w14:textId="77777777" w:rsidR="00997F6E" w:rsidRPr="00F0300C" w:rsidRDefault="00997F6E" w:rsidP="00E378EF">
            <w:pPr>
              <w:pStyle w:val="TextinPara"/>
              <w:rPr>
                <w:szCs w:val="20"/>
              </w:rPr>
            </w:pPr>
          </w:p>
        </w:tc>
      </w:tr>
    </w:tbl>
    <w:p w14:paraId="1D8CB0E7" w14:textId="77777777" w:rsidR="00997F6E" w:rsidRPr="00F0300C" w:rsidRDefault="00997F6E" w:rsidP="00997F6E"/>
    <w:p w14:paraId="396B595F" w14:textId="77777777" w:rsidR="00997F6E" w:rsidRPr="00F0300C" w:rsidRDefault="00997F6E" w:rsidP="00997F6E">
      <w:pPr>
        <w:rPr>
          <w:b/>
          <w:bCs/>
          <w:u w:val="single"/>
        </w:rPr>
      </w:pPr>
    </w:p>
    <w:p w14:paraId="665067FA" w14:textId="77777777" w:rsidR="00997F6E" w:rsidRDefault="00997F6E" w:rsidP="00997F6E">
      <w:pPr>
        <w:rPr>
          <w:b/>
          <w:bCs/>
          <w:u w:val="single"/>
        </w:rPr>
      </w:pPr>
    </w:p>
    <w:p w14:paraId="35B1D330" w14:textId="77777777" w:rsidR="00997F6E" w:rsidRDefault="00997F6E" w:rsidP="00997F6E">
      <w:r>
        <w:br w:type="page"/>
      </w:r>
    </w:p>
    <w:p w14:paraId="01FFAB76" w14:textId="77777777" w:rsidR="00997F6E" w:rsidRPr="00F0300C" w:rsidRDefault="00997F6E" w:rsidP="00997F6E">
      <w:pPr>
        <w:rPr>
          <w:b/>
          <w:bCs/>
          <w:u w:val="single"/>
        </w:rPr>
      </w:pPr>
      <w:r w:rsidRPr="6C73E24B">
        <w:rPr>
          <w:b/>
          <w:bCs/>
          <w:u w:val="single"/>
        </w:rPr>
        <w:lastRenderedPageBreak/>
        <w:t>A.1 Einangruð stálrör</w:t>
      </w:r>
    </w:p>
    <w:p w14:paraId="48618B3C" w14:textId="77777777" w:rsidR="00997F6E" w:rsidRDefault="00997F6E" w:rsidP="00997F6E">
      <w:pPr>
        <w:spacing w:after="0"/>
        <w:jc w:val="both"/>
      </w:pPr>
      <w:proofErr w:type="spellStart"/>
      <w:r w:rsidRPr="6C73E24B">
        <w:rPr>
          <w:rFonts w:eastAsia="Arial"/>
          <w:lang w:val="en-GB"/>
        </w:rPr>
        <w:t>Hitaveiturör</w:t>
      </w:r>
      <w:proofErr w:type="spellEnd"/>
      <w:r w:rsidRPr="6C73E24B">
        <w:rPr>
          <w:rFonts w:eastAsia="Arial"/>
          <w:lang w:val="en-GB"/>
        </w:rPr>
        <w:t xml:space="preserve"> </w:t>
      </w:r>
      <w:proofErr w:type="spellStart"/>
      <w:r w:rsidRPr="6C73E24B">
        <w:rPr>
          <w:rFonts w:eastAsia="Arial"/>
          <w:lang w:val="en-GB"/>
        </w:rPr>
        <w:t>eru</w:t>
      </w:r>
      <w:proofErr w:type="spellEnd"/>
      <w:r w:rsidRPr="6C73E24B">
        <w:rPr>
          <w:rFonts w:eastAsia="Arial"/>
          <w:lang w:val="en-GB"/>
        </w:rPr>
        <w:t xml:space="preserve"> </w:t>
      </w:r>
      <w:proofErr w:type="spellStart"/>
      <w:r w:rsidRPr="6C73E24B">
        <w:rPr>
          <w:rFonts w:eastAsia="Arial"/>
          <w:lang w:val="en-GB"/>
        </w:rPr>
        <w:t>almennt</w:t>
      </w:r>
      <w:proofErr w:type="spellEnd"/>
      <w:r w:rsidRPr="6C73E24B">
        <w:rPr>
          <w:rFonts w:eastAsia="Arial"/>
          <w:lang w:val="en-GB"/>
        </w:rPr>
        <w:t xml:space="preserve"> í </w:t>
      </w:r>
      <w:proofErr w:type="spellStart"/>
      <w:r w:rsidRPr="6C73E24B">
        <w:rPr>
          <w:rFonts w:eastAsia="Arial"/>
          <w:lang w:val="en-GB"/>
        </w:rPr>
        <w:t>einangrunar</w:t>
      </w:r>
      <w:proofErr w:type="spellEnd"/>
      <w:r w:rsidRPr="6C73E24B">
        <w:rPr>
          <w:rFonts w:eastAsia="Arial"/>
          <w:lang w:val="en-GB"/>
        </w:rPr>
        <w:t xml:space="preserve"> </w:t>
      </w:r>
      <w:proofErr w:type="spellStart"/>
      <w:r w:rsidRPr="6C73E24B">
        <w:rPr>
          <w:rFonts w:eastAsia="Arial"/>
          <w:lang w:val="en-GB"/>
        </w:rPr>
        <w:t>flokki</w:t>
      </w:r>
      <w:proofErr w:type="spellEnd"/>
      <w:r w:rsidRPr="6C73E24B">
        <w:rPr>
          <w:rFonts w:eastAsia="Arial"/>
          <w:lang w:val="en-GB"/>
        </w:rPr>
        <w:t xml:space="preserve"> 1, </w:t>
      </w:r>
      <w:proofErr w:type="spellStart"/>
      <w:r w:rsidRPr="6C73E24B">
        <w:rPr>
          <w:rFonts w:eastAsia="Arial"/>
          <w:lang w:val="en-GB"/>
        </w:rPr>
        <w:t>nema</w:t>
      </w:r>
      <w:proofErr w:type="spellEnd"/>
      <w:r w:rsidRPr="6C73E24B">
        <w:rPr>
          <w:rFonts w:eastAsia="Arial"/>
          <w:lang w:val="en-GB"/>
        </w:rPr>
        <w:t xml:space="preserve"> </w:t>
      </w:r>
      <w:proofErr w:type="spellStart"/>
      <w:r w:rsidRPr="6C73E24B">
        <w:rPr>
          <w:rFonts w:eastAsia="Arial"/>
          <w:lang w:val="en-GB"/>
        </w:rPr>
        <w:t>rör</w:t>
      </w:r>
      <w:proofErr w:type="spellEnd"/>
      <w:r w:rsidRPr="6C73E24B">
        <w:rPr>
          <w:rFonts w:eastAsia="Arial"/>
          <w:lang w:val="en-GB"/>
        </w:rPr>
        <w:t xml:space="preserve"> í </w:t>
      </w:r>
      <w:proofErr w:type="spellStart"/>
      <w:r w:rsidRPr="6C73E24B">
        <w:rPr>
          <w:rFonts w:eastAsia="Arial"/>
          <w:lang w:val="en-GB"/>
        </w:rPr>
        <w:t>stærðinni</w:t>
      </w:r>
      <w:proofErr w:type="spellEnd"/>
      <w:r w:rsidRPr="6C73E24B">
        <w:rPr>
          <w:rFonts w:eastAsia="Arial"/>
          <w:lang w:val="en-GB"/>
        </w:rPr>
        <w:t xml:space="preserve"> DN50 </w:t>
      </w:r>
      <w:proofErr w:type="spellStart"/>
      <w:r w:rsidRPr="6C73E24B">
        <w:rPr>
          <w:rFonts w:eastAsia="Arial"/>
          <w:lang w:val="en-GB"/>
        </w:rPr>
        <w:t>sem</w:t>
      </w:r>
      <w:proofErr w:type="spellEnd"/>
      <w:r w:rsidRPr="6C73E24B">
        <w:rPr>
          <w:rFonts w:eastAsia="Arial"/>
          <w:lang w:val="en-GB"/>
        </w:rPr>
        <w:t xml:space="preserve"> </w:t>
      </w:r>
      <w:proofErr w:type="spellStart"/>
      <w:r w:rsidRPr="6C73E24B">
        <w:rPr>
          <w:rFonts w:eastAsia="Arial"/>
          <w:lang w:val="en-GB"/>
        </w:rPr>
        <w:t>eru</w:t>
      </w:r>
      <w:proofErr w:type="spellEnd"/>
      <w:r w:rsidRPr="6C73E24B">
        <w:rPr>
          <w:rFonts w:eastAsia="Arial"/>
          <w:lang w:val="en-GB"/>
        </w:rPr>
        <w:t xml:space="preserve"> </w:t>
      </w:r>
      <w:proofErr w:type="spellStart"/>
      <w:r w:rsidRPr="6C73E24B">
        <w:rPr>
          <w:rFonts w:eastAsia="Arial"/>
          <w:lang w:val="en-GB"/>
        </w:rPr>
        <w:t>almennt</w:t>
      </w:r>
      <w:proofErr w:type="spellEnd"/>
      <w:r w:rsidRPr="6C73E24B">
        <w:rPr>
          <w:rFonts w:eastAsia="Arial"/>
          <w:lang w:val="en-GB"/>
        </w:rPr>
        <w:t xml:space="preserve"> í </w:t>
      </w:r>
      <w:proofErr w:type="spellStart"/>
      <w:r w:rsidRPr="6C73E24B">
        <w:rPr>
          <w:rFonts w:eastAsia="Arial"/>
          <w:lang w:val="en-GB"/>
        </w:rPr>
        <w:t>einangrunarflokki</w:t>
      </w:r>
      <w:proofErr w:type="spellEnd"/>
      <w:r w:rsidRPr="6C73E24B">
        <w:rPr>
          <w:rFonts w:eastAsia="Arial"/>
          <w:lang w:val="en-GB"/>
        </w:rPr>
        <w:t xml:space="preserve"> 2. </w:t>
      </w:r>
      <w:proofErr w:type="spellStart"/>
      <w:r w:rsidRPr="6C73E24B">
        <w:rPr>
          <w:rFonts w:eastAsia="Arial"/>
          <w:lang w:val="en-GB"/>
        </w:rPr>
        <w:t>Tilgreint</w:t>
      </w:r>
      <w:proofErr w:type="spellEnd"/>
      <w:r w:rsidRPr="6C73E24B">
        <w:rPr>
          <w:rFonts w:eastAsia="Arial"/>
          <w:lang w:val="en-GB"/>
        </w:rPr>
        <w:t xml:space="preserve"> er </w:t>
      </w:r>
      <w:proofErr w:type="spellStart"/>
      <w:r w:rsidRPr="6C73E24B">
        <w:rPr>
          <w:rFonts w:eastAsia="Arial"/>
          <w:lang w:val="en-GB"/>
        </w:rPr>
        <w:t>sérstaklega</w:t>
      </w:r>
      <w:proofErr w:type="spellEnd"/>
      <w:r w:rsidRPr="6C73E24B">
        <w:rPr>
          <w:rFonts w:eastAsia="Arial"/>
          <w:lang w:val="en-GB"/>
        </w:rPr>
        <w:t xml:space="preserve"> í </w:t>
      </w:r>
      <w:proofErr w:type="spellStart"/>
      <w:r w:rsidRPr="6C73E24B">
        <w:rPr>
          <w:rFonts w:eastAsia="Arial"/>
          <w:lang w:val="en-GB"/>
        </w:rPr>
        <w:t>gögnum</w:t>
      </w:r>
      <w:proofErr w:type="spellEnd"/>
      <w:r w:rsidRPr="6C73E24B">
        <w:rPr>
          <w:rFonts w:eastAsia="Arial"/>
          <w:lang w:val="en-GB"/>
        </w:rPr>
        <w:t xml:space="preserve"> </w:t>
      </w:r>
      <w:proofErr w:type="spellStart"/>
      <w:r w:rsidRPr="6C73E24B">
        <w:rPr>
          <w:rFonts w:eastAsia="Arial"/>
          <w:lang w:val="en-GB"/>
        </w:rPr>
        <w:t>verkefna</w:t>
      </w:r>
      <w:proofErr w:type="spellEnd"/>
      <w:r w:rsidRPr="6C73E24B">
        <w:rPr>
          <w:rFonts w:eastAsia="Arial"/>
          <w:lang w:val="en-GB"/>
        </w:rPr>
        <w:t xml:space="preserve"> </w:t>
      </w:r>
      <w:proofErr w:type="spellStart"/>
      <w:r w:rsidRPr="6C73E24B">
        <w:rPr>
          <w:rFonts w:eastAsia="Arial"/>
          <w:lang w:val="en-GB"/>
        </w:rPr>
        <w:t>ef</w:t>
      </w:r>
      <w:proofErr w:type="spellEnd"/>
      <w:r w:rsidRPr="6C73E24B">
        <w:rPr>
          <w:rFonts w:eastAsia="Arial"/>
          <w:lang w:val="en-GB"/>
        </w:rPr>
        <w:t xml:space="preserve"> nota á </w:t>
      </w:r>
      <w:proofErr w:type="spellStart"/>
      <w:r w:rsidRPr="6C73E24B">
        <w:rPr>
          <w:rFonts w:eastAsia="Arial"/>
          <w:lang w:val="en-GB"/>
        </w:rPr>
        <w:t>lagnaefni</w:t>
      </w:r>
      <w:proofErr w:type="spellEnd"/>
      <w:r w:rsidRPr="6C73E24B">
        <w:rPr>
          <w:rFonts w:eastAsia="Arial"/>
          <w:lang w:val="en-GB"/>
        </w:rPr>
        <w:t xml:space="preserve"> í </w:t>
      </w:r>
      <w:proofErr w:type="spellStart"/>
      <w:r w:rsidRPr="6C73E24B">
        <w:rPr>
          <w:rFonts w:eastAsia="Arial"/>
          <w:lang w:val="en-GB"/>
        </w:rPr>
        <w:t>einangrunarflokki</w:t>
      </w:r>
      <w:proofErr w:type="spellEnd"/>
      <w:r w:rsidRPr="6C73E24B">
        <w:rPr>
          <w:rFonts w:eastAsia="Arial"/>
          <w:lang w:val="en-GB"/>
        </w:rPr>
        <w:t xml:space="preserve"> 2 </w:t>
      </w:r>
      <w:proofErr w:type="spellStart"/>
      <w:r w:rsidRPr="6C73E24B">
        <w:rPr>
          <w:rFonts w:eastAsia="Arial"/>
          <w:lang w:val="en-GB"/>
        </w:rPr>
        <w:t>eða</w:t>
      </w:r>
      <w:proofErr w:type="spellEnd"/>
      <w:r w:rsidRPr="6C73E24B">
        <w:rPr>
          <w:rFonts w:eastAsia="Arial"/>
          <w:lang w:val="en-GB"/>
        </w:rPr>
        <w:t xml:space="preserve"> 3. </w:t>
      </w:r>
    </w:p>
    <w:p w14:paraId="61274D92" w14:textId="77777777" w:rsidR="00997F6E" w:rsidRDefault="00997F6E" w:rsidP="00997F6E">
      <w:pPr>
        <w:spacing w:after="0"/>
        <w:jc w:val="both"/>
      </w:pPr>
      <w:r w:rsidRPr="6C73E24B">
        <w:rPr>
          <w:rFonts w:eastAsia="Arial"/>
          <w:lang w:val="en-GB"/>
        </w:rPr>
        <w:t xml:space="preserve">Allt </w:t>
      </w:r>
      <w:proofErr w:type="spellStart"/>
      <w:r w:rsidRPr="6C73E24B">
        <w:rPr>
          <w:rFonts w:eastAsia="Arial"/>
          <w:lang w:val="en-GB"/>
        </w:rPr>
        <w:t>lagnaefniefni</w:t>
      </w:r>
      <w:proofErr w:type="spellEnd"/>
      <w:r w:rsidRPr="6C73E24B">
        <w:rPr>
          <w:rFonts w:eastAsia="Arial"/>
          <w:lang w:val="en-GB"/>
        </w:rPr>
        <w:t xml:space="preserve"> </w:t>
      </w:r>
      <w:proofErr w:type="spellStart"/>
      <w:r w:rsidRPr="6C73E24B">
        <w:rPr>
          <w:rFonts w:eastAsia="Arial"/>
          <w:lang w:val="en-GB"/>
        </w:rPr>
        <w:t>skal</w:t>
      </w:r>
      <w:proofErr w:type="spellEnd"/>
      <w:r w:rsidRPr="6C73E24B">
        <w:rPr>
          <w:rFonts w:eastAsia="Arial"/>
          <w:lang w:val="en-GB"/>
        </w:rPr>
        <w:t xml:space="preserve"> </w:t>
      </w:r>
      <w:proofErr w:type="spellStart"/>
      <w:r w:rsidRPr="6C73E24B">
        <w:rPr>
          <w:rFonts w:eastAsia="Arial"/>
          <w:lang w:val="en-GB"/>
        </w:rPr>
        <w:t>útbúið</w:t>
      </w:r>
      <w:proofErr w:type="spellEnd"/>
      <w:r w:rsidRPr="6C73E24B">
        <w:rPr>
          <w:rFonts w:eastAsia="Arial"/>
          <w:lang w:val="en-GB"/>
        </w:rPr>
        <w:t xml:space="preserve"> </w:t>
      </w:r>
      <w:proofErr w:type="spellStart"/>
      <w:r w:rsidRPr="6C73E24B">
        <w:rPr>
          <w:rFonts w:eastAsia="Arial"/>
          <w:lang w:val="en-GB"/>
        </w:rPr>
        <w:t>lekavír</w:t>
      </w:r>
      <w:proofErr w:type="spellEnd"/>
      <w:r w:rsidRPr="6C73E24B">
        <w:rPr>
          <w:rFonts w:eastAsia="Arial"/>
          <w:lang w:val="en-GB"/>
        </w:rPr>
        <w:t xml:space="preserve"> </w:t>
      </w:r>
      <w:proofErr w:type="spellStart"/>
      <w:r w:rsidRPr="6C73E24B">
        <w:rPr>
          <w:rFonts w:eastAsia="Arial"/>
          <w:lang w:val="en-GB"/>
        </w:rPr>
        <w:t>og</w:t>
      </w:r>
      <w:proofErr w:type="spellEnd"/>
      <w:r w:rsidRPr="6C73E24B">
        <w:rPr>
          <w:rFonts w:eastAsia="Arial"/>
          <w:lang w:val="en-GB"/>
        </w:rPr>
        <w:t xml:space="preserve"> </w:t>
      </w:r>
      <w:proofErr w:type="spellStart"/>
      <w:r w:rsidRPr="6C73E24B">
        <w:rPr>
          <w:rFonts w:eastAsia="Arial"/>
          <w:lang w:val="en-GB"/>
        </w:rPr>
        <w:t>með</w:t>
      </w:r>
      <w:proofErr w:type="spellEnd"/>
      <w:r w:rsidRPr="6C73E24B">
        <w:rPr>
          <w:rFonts w:eastAsia="Arial"/>
          <w:lang w:val="en-GB"/>
        </w:rPr>
        <w:t xml:space="preserve"> </w:t>
      </w:r>
      <w:proofErr w:type="spellStart"/>
      <w:r w:rsidRPr="6C73E24B">
        <w:rPr>
          <w:rFonts w:eastAsia="Arial"/>
          <w:lang w:val="en-GB"/>
        </w:rPr>
        <w:t>lágmarks</w:t>
      </w:r>
      <w:proofErr w:type="spellEnd"/>
      <w:r w:rsidRPr="6C73E24B">
        <w:rPr>
          <w:rFonts w:eastAsia="Arial"/>
          <w:lang w:val="en-GB"/>
        </w:rPr>
        <w:t xml:space="preserve"> </w:t>
      </w:r>
      <w:proofErr w:type="spellStart"/>
      <w:r w:rsidRPr="6C73E24B">
        <w:rPr>
          <w:rFonts w:eastAsia="Arial"/>
          <w:lang w:val="en-GB"/>
        </w:rPr>
        <w:t>einangrunargildi</w:t>
      </w:r>
      <w:proofErr w:type="spellEnd"/>
      <w:r w:rsidRPr="6C73E24B">
        <w:rPr>
          <w:rFonts w:eastAsia="Arial"/>
          <w:lang w:val="en-GB"/>
        </w:rPr>
        <w:t xml:space="preserve"> </w:t>
      </w:r>
      <w:proofErr w:type="spellStart"/>
      <w:r w:rsidRPr="6C73E24B">
        <w:rPr>
          <w:rFonts w:eastAsia="Arial"/>
          <w:lang w:val="en-GB"/>
        </w:rPr>
        <w:t>lamda</w:t>
      </w:r>
      <w:proofErr w:type="spellEnd"/>
      <w:r w:rsidRPr="6C73E24B">
        <w:rPr>
          <w:rFonts w:eastAsia="Arial"/>
          <w:lang w:val="en-GB"/>
        </w:rPr>
        <w:t xml:space="preserve"> 0,026W/</w:t>
      </w:r>
      <w:proofErr w:type="spellStart"/>
      <w:r w:rsidRPr="6C73E24B">
        <w:rPr>
          <w:rFonts w:eastAsia="Arial"/>
          <w:lang w:val="en-GB"/>
        </w:rPr>
        <w:t>mk</w:t>
      </w:r>
      <w:proofErr w:type="spellEnd"/>
      <w:r w:rsidRPr="6C73E24B">
        <w:rPr>
          <w:rFonts w:eastAsia="Arial"/>
          <w:lang w:val="en-GB"/>
        </w:rPr>
        <w:t xml:space="preserve"> (λ50).</w:t>
      </w:r>
    </w:p>
    <w:p w14:paraId="3BD7C38A" w14:textId="77777777" w:rsidR="00997F6E" w:rsidRDefault="00997F6E" w:rsidP="00997F6E">
      <w:pPr>
        <w:spacing w:after="120"/>
        <w:jc w:val="both"/>
      </w:pPr>
      <w:proofErr w:type="spellStart"/>
      <w:r w:rsidRPr="6C73E24B">
        <w:rPr>
          <w:rFonts w:eastAsia="Arial"/>
          <w:lang w:val="en-GB"/>
        </w:rPr>
        <w:t>Hitaveitulagnir</w:t>
      </w:r>
      <w:proofErr w:type="spellEnd"/>
      <w:r w:rsidRPr="6C73E24B">
        <w:rPr>
          <w:rFonts w:eastAsia="Arial"/>
          <w:lang w:val="en-GB"/>
        </w:rPr>
        <w:t xml:space="preserve"> </w:t>
      </w:r>
      <w:proofErr w:type="spellStart"/>
      <w:r w:rsidRPr="6C73E24B">
        <w:rPr>
          <w:rFonts w:eastAsia="Arial"/>
          <w:lang w:val="en-GB"/>
        </w:rPr>
        <w:t>eru</w:t>
      </w:r>
      <w:proofErr w:type="spellEnd"/>
      <w:r w:rsidRPr="6C73E24B">
        <w:rPr>
          <w:rFonts w:eastAsia="Arial"/>
          <w:lang w:val="en-GB"/>
        </w:rPr>
        <w:t xml:space="preserve"> </w:t>
      </w:r>
      <w:proofErr w:type="spellStart"/>
      <w:r w:rsidRPr="6C73E24B">
        <w:rPr>
          <w:rFonts w:eastAsia="Arial"/>
          <w:lang w:val="en-GB"/>
        </w:rPr>
        <w:t>suðuhæf</w:t>
      </w:r>
      <w:proofErr w:type="spellEnd"/>
      <w:r w:rsidRPr="6C73E24B">
        <w:rPr>
          <w:rFonts w:eastAsia="Arial"/>
          <w:lang w:val="en-GB"/>
        </w:rPr>
        <w:t xml:space="preserve"> </w:t>
      </w:r>
      <w:proofErr w:type="spellStart"/>
      <w:r w:rsidRPr="6C73E24B">
        <w:rPr>
          <w:rFonts w:eastAsia="Arial"/>
          <w:lang w:val="en-GB"/>
        </w:rPr>
        <w:t>stálrör</w:t>
      </w:r>
      <w:proofErr w:type="spellEnd"/>
      <w:r w:rsidRPr="6C73E24B">
        <w:rPr>
          <w:rFonts w:eastAsia="Arial"/>
          <w:lang w:val="en-GB"/>
        </w:rPr>
        <w:t xml:space="preserve"> (P235 GH </w:t>
      </w:r>
      <w:proofErr w:type="spellStart"/>
      <w:r w:rsidRPr="6C73E24B">
        <w:rPr>
          <w:rFonts w:eastAsia="Arial"/>
          <w:lang w:val="en-GB"/>
        </w:rPr>
        <w:t>eða</w:t>
      </w:r>
      <w:proofErr w:type="spellEnd"/>
      <w:r w:rsidRPr="6C73E24B">
        <w:rPr>
          <w:rFonts w:eastAsia="Arial"/>
          <w:lang w:val="en-GB"/>
        </w:rPr>
        <w:t xml:space="preserve"> </w:t>
      </w:r>
      <w:proofErr w:type="spellStart"/>
      <w:r w:rsidRPr="6C73E24B">
        <w:rPr>
          <w:rFonts w:eastAsia="Arial"/>
          <w:lang w:val="en-GB"/>
        </w:rPr>
        <w:t>sambærilegt</w:t>
      </w:r>
      <w:proofErr w:type="spellEnd"/>
      <w:r w:rsidRPr="6C73E24B">
        <w:rPr>
          <w:rFonts w:eastAsia="Arial"/>
          <w:lang w:val="en-GB"/>
        </w:rPr>
        <w:t xml:space="preserve">) </w:t>
      </w:r>
      <w:proofErr w:type="spellStart"/>
      <w:r w:rsidRPr="6C73E24B">
        <w:rPr>
          <w:rFonts w:eastAsia="Arial"/>
          <w:lang w:val="en-GB"/>
        </w:rPr>
        <w:t>án</w:t>
      </w:r>
      <w:proofErr w:type="spellEnd"/>
      <w:r w:rsidRPr="6C73E24B">
        <w:rPr>
          <w:rFonts w:eastAsia="Arial"/>
          <w:lang w:val="en-GB"/>
        </w:rPr>
        <w:t xml:space="preserve"> </w:t>
      </w:r>
      <w:proofErr w:type="spellStart"/>
      <w:r w:rsidRPr="6C73E24B">
        <w:rPr>
          <w:rFonts w:eastAsia="Arial"/>
          <w:lang w:val="en-GB"/>
        </w:rPr>
        <w:t>eða</w:t>
      </w:r>
      <w:proofErr w:type="spellEnd"/>
      <w:r w:rsidRPr="6C73E24B">
        <w:rPr>
          <w:rFonts w:eastAsia="Arial"/>
          <w:lang w:val="en-GB"/>
        </w:rPr>
        <w:t xml:space="preserve"> í </w:t>
      </w:r>
      <w:proofErr w:type="spellStart"/>
      <w:r w:rsidRPr="6C73E24B">
        <w:rPr>
          <w:rFonts w:eastAsia="Arial"/>
          <w:lang w:val="en-GB"/>
        </w:rPr>
        <w:t>plastkápu</w:t>
      </w:r>
      <w:proofErr w:type="spellEnd"/>
      <w:r w:rsidRPr="6C73E24B">
        <w:rPr>
          <w:rFonts w:eastAsia="Arial"/>
          <w:lang w:val="en-GB"/>
        </w:rPr>
        <w:t xml:space="preserve"> </w:t>
      </w:r>
      <w:proofErr w:type="spellStart"/>
      <w:r w:rsidRPr="6C73E24B">
        <w:rPr>
          <w:rFonts w:eastAsia="Arial"/>
          <w:lang w:val="en-GB"/>
        </w:rPr>
        <w:t>einangruð</w:t>
      </w:r>
      <w:proofErr w:type="spellEnd"/>
      <w:r w:rsidRPr="6C73E24B">
        <w:rPr>
          <w:rFonts w:eastAsia="Arial"/>
          <w:lang w:val="en-GB"/>
        </w:rPr>
        <w:t xml:space="preserve"> </w:t>
      </w:r>
      <w:proofErr w:type="spellStart"/>
      <w:r w:rsidRPr="6C73E24B">
        <w:rPr>
          <w:rFonts w:eastAsia="Arial"/>
          <w:lang w:val="en-GB"/>
        </w:rPr>
        <w:t>með</w:t>
      </w:r>
      <w:proofErr w:type="spellEnd"/>
      <w:r w:rsidRPr="6C73E24B">
        <w:rPr>
          <w:rFonts w:eastAsia="Arial"/>
          <w:lang w:val="en-GB"/>
        </w:rPr>
        <w:t xml:space="preserve"> PUR </w:t>
      </w:r>
      <w:proofErr w:type="spellStart"/>
      <w:r w:rsidRPr="6C73E24B">
        <w:rPr>
          <w:rFonts w:eastAsia="Arial"/>
          <w:lang w:val="en-GB"/>
        </w:rPr>
        <w:t>frauði</w:t>
      </w:r>
      <w:proofErr w:type="spellEnd"/>
      <w:r w:rsidRPr="6C73E24B">
        <w:rPr>
          <w:rFonts w:eastAsia="Arial"/>
          <w:lang w:val="en-GB"/>
        </w:rPr>
        <w:t xml:space="preserve">. </w:t>
      </w:r>
      <w:proofErr w:type="spellStart"/>
      <w:r w:rsidRPr="6C73E24B">
        <w:rPr>
          <w:rFonts w:eastAsia="Arial"/>
          <w:lang w:val="en-GB"/>
        </w:rPr>
        <w:t>Hlífðarkápur</w:t>
      </w:r>
      <w:proofErr w:type="spellEnd"/>
      <w:r w:rsidRPr="6C73E24B">
        <w:rPr>
          <w:rFonts w:eastAsia="Arial"/>
          <w:lang w:val="en-GB"/>
        </w:rPr>
        <w:t xml:space="preserve"> </w:t>
      </w:r>
      <w:proofErr w:type="spellStart"/>
      <w:r w:rsidRPr="6C73E24B">
        <w:rPr>
          <w:rFonts w:eastAsia="Arial"/>
          <w:lang w:val="en-GB"/>
        </w:rPr>
        <w:t>eru</w:t>
      </w:r>
      <w:proofErr w:type="spellEnd"/>
      <w:r w:rsidRPr="6C73E24B">
        <w:rPr>
          <w:rFonts w:eastAsia="Arial"/>
          <w:lang w:val="en-GB"/>
        </w:rPr>
        <w:t xml:space="preserve"> </w:t>
      </w:r>
      <w:proofErr w:type="spellStart"/>
      <w:r w:rsidRPr="6C73E24B">
        <w:rPr>
          <w:rFonts w:eastAsia="Arial"/>
          <w:lang w:val="en-GB"/>
        </w:rPr>
        <w:t>úr</w:t>
      </w:r>
      <w:proofErr w:type="spellEnd"/>
      <w:r w:rsidRPr="6C73E24B">
        <w:rPr>
          <w:rFonts w:eastAsia="Arial"/>
          <w:lang w:val="en-GB"/>
        </w:rPr>
        <w:t xml:space="preserve"> </w:t>
      </w:r>
      <w:proofErr w:type="spellStart"/>
      <w:r w:rsidRPr="6C73E24B">
        <w:rPr>
          <w:rFonts w:eastAsia="Arial"/>
          <w:lang w:val="en-GB"/>
        </w:rPr>
        <w:t>svörtu</w:t>
      </w:r>
      <w:proofErr w:type="spellEnd"/>
      <w:r w:rsidRPr="6C73E24B">
        <w:rPr>
          <w:rFonts w:eastAsia="Arial"/>
          <w:lang w:val="en-GB"/>
        </w:rPr>
        <w:t xml:space="preserve"> PEHD.</w:t>
      </w:r>
    </w:p>
    <w:p w14:paraId="5F755561" w14:textId="77777777" w:rsidR="00997F6E" w:rsidRDefault="00997F6E" w:rsidP="00997F6E">
      <w:pPr>
        <w:spacing w:before="80" w:after="80"/>
        <w:jc w:val="both"/>
        <w:rPr>
          <w:rFonts w:eastAsia="Arial"/>
          <w:lang w:val="en-GB"/>
        </w:rPr>
      </w:pPr>
      <w:proofErr w:type="spellStart"/>
      <w:r w:rsidRPr="6C73E24B">
        <w:rPr>
          <w:rFonts w:eastAsia="Arial"/>
          <w:lang w:val="en-GB"/>
        </w:rPr>
        <w:t>Tilgreint</w:t>
      </w:r>
      <w:proofErr w:type="spellEnd"/>
      <w:r w:rsidRPr="6C73E24B">
        <w:rPr>
          <w:rFonts w:eastAsia="Arial"/>
          <w:lang w:val="en-GB"/>
        </w:rPr>
        <w:t xml:space="preserve"> </w:t>
      </w:r>
      <w:proofErr w:type="spellStart"/>
      <w:r w:rsidRPr="6C73E24B">
        <w:rPr>
          <w:rFonts w:eastAsia="Arial"/>
          <w:lang w:val="en-GB"/>
        </w:rPr>
        <w:t>magn</w:t>
      </w:r>
      <w:proofErr w:type="spellEnd"/>
      <w:r w:rsidRPr="6C73E24B">
        <w:rPr>
          <w:rFonts w:eastAsia="Arial"/>
          <w:lang w:val="en-GB"/>
        </w:rPr>
        <w:t xml:space="preserve"> </w:t>
      </w:r>
      <w:proofErr w:type="spellStart"/>
      <w:r w:rsidRPr="6C73E24B">
        <w:rPr>
          <w:rFonts w:eastAsia="Arial"/>
          <w:lang w:val="en-GB"/>
        </w:rPr>
        <w:t>hitaveituröra</w:t>
      </w:r>
      <w:proofErr w:type="spellEnd"/>
      <w:r w:rsidRPr="6C73E24B">
        <w:rPr>
          <w:rFonts w:eastAsia="Arial"/>
          <w:lang w:val="en-GB"/>
        </w:rPr>
        <w:t xml:space="preserve"> er </w:t>
      </w:r>
      <w:proofErr w:type="spellStart"/>
      <w:r w:rsidRPr="6C73E24B">
        <w:rPr>
          <w:rFonts w:eastAsia="Arial"/>
          <w:lang w:val="en-GB"/>
        </w:rPr>
        <w:t>skv</w:t>
      </w:r>
      <w:proofErr w:type="spellEnd"/>
      <w:r w:rsidRPr="6C73E24B">
        <w:rPr>
          <w:rFonts w:eastAsia="Arial"/>
          <w:lang w:val="en-GB"/>
        </w:rPr>
        <w:t xml:space="preserve">. </w:t>
      </w:r>
      <w:proofErr w:type="spellStart"/>
      <w:r w:rsidRPr="6C73E24B">
        <w:rPr>
          <w:rFonts w:eastAsia="Arial"/>
          <w:lang w:val="en-GB"/>
        </w:rPr>
        <w:t>hannaðri</w:t>
      </w:r>
      <w:proofErr w:type="spellEnd"/>
      <w:r w:rsidRPr="6C73E24B">
        <w:rPr>
          <w:rFonts w:eastAsia="Arial"/>
          <w:lang w:val="en-GB"/>
        </w:rPr>
        <w:t xml:space="preserve"> </w:t>
      </w:r>
      <w:proofErr w:type="spellStart"/>
      <w:r w:rsidRPr="6C73E24B">
        <w:rPr>
          <w:rFonts w:eastAsia="Arial"/>
          <w:lang w:val="en-GB"/>
        </w:rPr>
        <w:t>lagnaleið</w:t>
      </w:r>
      <w:proofErr w:type="spellEnd"/>
      <w:r w:rsidRPr="6C73E24B">
        <w:rPr>
          <w:rFonts w:eastAsia="Arial"/>
          <w:lang w:val="en-GB"/>
        </w:rPr>
        <w:t xml:space="preserve">. </w:t>
      </w:r>
      <w:proofErr w:type="spellStart"/>
      <w:r w:rsidRPr="6C73E24B">
        <w:rPr>
          <w:rFonts w:eastAsia="Arial"/>
          <w:lang w:val="en-GB"/>
        </w:rPr>
        <w:t>Stykkjatal</w:t>
      </w:r>
      <w:proofErr w:type="spellEnd"/>
      <w:r w:rsidRPr="6C73E24B">
        <w:rPr>
          <w:rFonts w:eastAsia="Arial"/>
          <w:lang w:val="en-GB"/>
        </w:rPr>
        <w:t xml:space="preserve"> </w:t>
      </w:r>
      <w:proofErr w:type="spellStart"/>
      <w:r w:rsidRPr="6C73E24B">
        <w:rPr>
          <w:rFonts w:eastAsia="Arial"/>
          <w:lang w:val="en-GB"/>
        </w:rPr>
        <w:t>og</w:t>
      </w:r>
      <w:proofErr w:type="spellEnd"/>
      <w:r w:rsidRPr="6C73E24B">
        <w:rPr>
          <w:rFonts w:eastAsia="Arial"/>
          <w:lang w:val="en-GB"/>
        </w:rPr>
        <w:t xml:space="preserve"> </w:t>
      </w:r>
      <w:proofErr w:type="spellStart"/>
      <w:r w:rsidRPr="6C73E24B">
        <w:rPr>
          <w:rFonts w:eastAsia="Arial"/>
          <w:lang w:val="en-GB"/>
        </w:rPr>
        <w:t>lengdareiningar</w:t>
      </w:r>
      <w:proofErr w:type="spellEnd"/>
      <w:r w:rsidRPr="6C73E24B">
        <w:rPr>
          <w:rFonts w:eastAsia="Arial"/>
          <w:lang w:val="en-GB"/>
        </w:rPr>
        <w:t xml:space="preserve"> </w:t>
      </w:r>
      <w:proofErr w:type="spellStart"/>
      <w:r w:rsidRPr="6C73E24B">
        <w:rPr>
          <w:rFonts w:eastAsia="Arial"/>
          <w:lang w:val="en-GB"/>
        </w:rPr>
        <w:t>skal</w:t>
      </w:r>
      <w:proofErr w:type="spellEnd"/>
      <w:r w:rsidRPr="6C73E24B">
        <w:rPr>
          <w:rFonts w:eastAsia="Arial"/>
          <w:lang w:val="en-GB"/>
        </w:rPr>
        <w:t xml:space="preserve"> </w:t>
      </w:r>
      <w:proofErr w:type="spellStart"/>
      <w:r w:rsidRPr="6C73E24B">
        <w:rPr>
          <w:rFonts w:eastAsia="Arial"/>
          <w:lang w:val="en-GB"/>
        </w:rPr>
        <w:t>verktaki</w:t>
      </w:r>
      <w:proofErr w:type="spellEnd"/>
      <w:r w:rsidRPr="6C73E24B">
        <w:rPr>
          <w:rFonts w:eastAsia="Arial"/>
          <w:lang w:val="en-GB"/>
        </w:rPr>
        <w:t xml:space="preserve"> meta </w:t>
      </w:r>
      <w:proofErr w:type="spellStart"/>
      <w:r w:rsidRPr="6C73E24B">
        <w:rPr>
          <w:rFonts w:eastAsia="Arial"/>
          <w:lang w:val="en-GB"/>
        </w:rPr>
        <w:t>og</w:t>
      </w:r>
      <w:proofErr w:type="spellEnd"/>
      <w:r w:rsidRPr="6C73E24B">
        <w:rPr>
          <w:rFonts w:eastAsia="Arial"/>
          <w:lang w:val="en-GB"/>
        </w:rPr>
        <w:t xml:space="preserve"> </w:t>
      </w:r>
      <w:proofErr w:type="spellStart"/>
      <w:r w:rsidRPr="6C73E24B">
        <w:rPr>
          <w:rFonts w:eastAsia="Arial"/>
          <w:lang w:val="en-GB"/>
        </w:rPr>
        <w:t>haga</w:t>
      </w:r>
      <w:proofErr w:type="spellEnd"/>
      <w:r w:rsidRPr="6C73E24B">
        <w:rPr>
          <w:rFonts w:eastAsia="Arial"/>
          <w:lang w:val="en-GB"/>
        </w:rPr>
        <w:t xml:space="preserve"> </w:t>
      </w:r>
      <w:proofErr w:type="spellStart"/>
      <w:r w:rsidRPr="6C73E24B">
        <w:rPr>
          <w:rFonts w:eastAsia="Arial"/>
          <w:lang w:val="en-GB"/>
        </w:rPr>
        <w:t>eftir</w:t>
      </w:r>
      <w:proofErr w:type="spellEnd"/>
      <w:r w:rsidRPr="6C73E24B">
        <w:rPr>
          <w:rFonts w:eastAsia="Arial"/>
          <w:lang w:val="en-GB"/>
        </w:rPr>
        <w:t xml:space="preserve"> </w:t>
      </w:r>
      <w:proofErr w:type="spellStart"/>
      <w:r w:rsidRPr="6C73E24B">
        <w:rPr>
          <w:rFonts w:eastAsia="Arial"/>
          <w:lang w:val="en-GB"/>
        </w:rPr>
        <w:t>eigin</w:t>
      </w:r>
      <w:proofErr w:type="spellEnd"/>
      <w:r w:rsidRPr="6C73E24B">
        <w:rPr>
          <w:rFonts w:eastAsia="Arial"/>
          <w:lang w:val="en-GB"/>
        </w:rPr>
        <w:t xml:space="preserve"> </w:t>
      </w:r>
      <w:proofErr w:type="spellStart"/>
      <w:r w:rsidRPr="6C73E24B">
        <w:rPr>
          <w:rFonts w:eastAsia="Arial"/>
          <w:lang w:val="en-GB"/>
        </w:rPr>
        <w:t>framkvæmd</w:t>
      </w:r>
      <w:proofErr w:type="spellEnd"/>
      <w:r w:rsidRPr="6C73E24B">
        <w:rPr>
          <w:rFonts w:eastAsia="Arial"/>
          <w:lang w:val="en-GB"/>
        </w:rPr>
        <w:t>.</w:t>
      </w:r>
    </w:p>
    <w:p w14:paraId="798D633A" w14:textId="77777777" w:rsidR="00764635" w:rsidRDefault="00764635" w:rsidP="00997F6E">
      <w:pPr>
        <w:spacing w:before="80" w:after="80"/>
        <w:jc w:val="both"/>
      </w:pPr>
    </w:p>
    <w:p w14:paraId="335958AF" w14:textId="77777777" w:rsidR="00997F6E" w:rsidRPr="00C96EC5" w:rsidRDefault="00997F6E" w:rsidP="00764635">
      <w:pPr>
        <w:spacing w:after="0"/>
        <w:rPr>
          <w:i/>
          <w:iCs/>
        </w:rPr>
      </w:pPr>
      <w:r w:rsidRPr="00C96EC5">
        <w:rPr>
          <w:b/>
          <w:bCs/>
          <w:i/>
          <w:iCs/>
        </w:rPr>
        <w:t>Magntölur og uppgjör:</w:t>
      </w:r>
    </w:p>
    <w:p w14:paraId="05AC0160" w14:textId="77777777" w:rsidR="00997F6E" w:rsidRDefault="00997F6E" w:rsidP="00764635">
      <w:pPr>
        <w:spacing w:after="0"/>
        <w:rPr>
          <w:i/>
          <w:iCs/>
        </w:rPr>
      </w:pPr>
      <w:r w:rsidRPr="00F0300C">
        <w:rPr>
          <w:i/>
          <w:iCs/>
        </w:rPr>
        <w:t xml:space="preserve">Greitt er ákveðið einingarverð fyrir hvern lengdarmetra lagnar og skipt niður eftir stærð lagna. Innifalið í einingarverði allur kostnaður við efni, m.a. flutningur, geymsla og allt annað </w:t>
      </w:r>
      <w:r w:rsidRPr="0099008C">
        <w:rPr>
          <w:i/>
          <w:iCs/>
        </w:rPr>
        <w:t>sem þarf til að útvegun</w:t>
      </w:r>
      <w:r>
        <w:rPr>
          <w:i/>
          <w:iCs/>
        </w:rPr>
        <w:t>n</w:t>
      </w:r>
      <w:r w:rsidRPr="0099008C">
        <w:rPr>
          <w:i/>
          <w:iCs/>
        </w:rPr>
        <w:t>ar á efninu</w:t>
      </w:r>
      <w:r w:rsidRPr="00F0300C">
        <w:rPr>
          <w:i/>
          <w:iCs/>
        </w:rPr>
        <w:t>.</w:t>
      </w:r>
    </w:p>
    <w:p w14:paraId="3B2C08B0" w14:textId="77777777" w:rsidR="00764635" w:rsidRPr="00F0300C" w:rsidRDefault="00764635" w:rsidP="00764635">
      <w:pPr>
        <w:spacing w:after="0"/>
        <w:rPr>
          <w:i/>
          <w:iCs/>
        </w:rPr>
      </w:pPr>
    </w:p>
    <w:p w14:paraId="32BD8483" w14:textId="77777777" w:rsidR="00997F6E" w:rsidRPr="00F0300C" w:rsidRDefault="00997F6E" w:rsidP="00997F6E">
      <w:pPr>
        <w:rPr>
          <w:b/>
          <w:bCs/>
          <w:u w:val="single"/>
        </w:rPr>
      </w:pPr>
      <w:r>
        <w:rPr>
          <w:b/>
          <w:bCs/>
          <w:u w:val="single"/>
        </w:rPr>
        <w:t xml:space="preserve">A.2 Stál </w:t>
      </w:r>
      <w:proofErr w:type="spellStart"/>
      <w:r>
        <w:rPr>
          <w:b/>
          <w:bCs/>
          <w:u w:val="single"/>
        </w:rPr>
        <w:t>fittings</w:t>
      </w:r>
      <w:proofErr w:type="spellEnd"/>
    </w:p>
    <w:p w14:paraId="2B9157C1" w14:textId="77777777" w:rsidR="00997F6E" w:rsidRPr="00F0300C" w:rsidRDefault="00997F6E" w:rsidP="00997F6E">
      <w:pPr>
        <w:pStyle w:val="Fyrirsgnannumer"/>
        <w:rPr>
          <w:b w:val="0"/>
          <w:szCs w:val="20"/>
          <w:u w:val="none"/>
        </w:rPr>
      </w:pPr>
      <w:r w:rsidRPr="00F0300C">
        <w:rPr>
          <w:b w:val="0"/>
          <w:szCs w:val="20"/>
          <w:u w:val="none"/>
        </w:rPr>
        <w:t xml:space="preserve">Foreinangruð tengistykki skulu útbúinn lekavír og </w:t>
      </w:r>
      <w:r>
        <w:rPr>
          <w:b w:val="0"/>
          <w:szCs w:val="20"/>
          <w:u w:val="none"/>
        </w:rPr>
        <w:t xml:space="preserve">hafa </w:t>
      </w:r>
      <w:r w:rsidRPr="00F0300C">
        <w:rPr>
          <w:b w:val="0"/>
          <w:szCs w:val="20"/>
          <w:u w:val="none"/>
        </w:rPr>
        <w:t>lámarks</w:t>
      </w:r>
      <w:r>
        <w:rPr>
          <w:b w:val="0"/>
          <w:szCs w:val="20"/>
          <w:u w:val="none"/>
        </w:rPr>
        <w:t xml:space="preserve"> einangrunar</w:t>
      </w:r>
      <w:r w:rsidRPr="00F0300C">
        <w:rPr>
          <w:b w:val="0"/>
          <w:szCs w:val="20"/>
          <w:u w:val="none"/>
        </w:rPr>
        <w:t>gildi lamda 0,026W/mk (λ50)</w:t>
      </w:r>
      <w:r>
        <w:rPr>
          <w:b w:val="0"/>
          <w:szCs w:val="20"/>
          <w:u w:val="none"/>
        </w:rPr>
        <w:t>.</w:t>
      </w:r>
    </w:p>
    <w:p w14:paraId="01E04981" w14:textId="77777777" w:rsidR="00997F6E" w:rsidRPr="00F0300C" w:rsidRDefault="00997F6E" w:rsidP="00997F6E">
      <w:pPr>
        <w:pStyle w:val="Texti"/>
      </w:pPr>
      <w:proofErr w:type="spellStart"/>
      <w:r w:rsidRPr="00F0300C">
        <w:t>Tengistykki</w:t>
      </w:r>
      <w:proofErr w:type="spellEnd"/>
      <w:r w:rsidRPr="00F0300C">
        <w:t xml:space="preserve"> </w:t>
      </w:r>
      <w:proofErr w:type="spellStart"/>
      <w:r w:rsidRPr="00F0300C">
        <w:t>eru</w:t>
      </w:r>
      <w:proofErr w:type="spellEnd"/>
      <w:r w:rsidRPr="00F0300C">
        <w:t xml:space="preserve"> </w:t>
      </w:r>
      <w:proofErr w:type="spellStart"/>
      <w:r w:rsidRPr="00F0300C">
        <w:t>úr</w:t>
      </w:r>
      <w:proofErr w:type="spellEnd"/>
      <w:r w:rsidRPr="00F0300C">
        <w:t xml:space="preserve"> </w:t>
      </w:r>
      <w:proofErr w:type="spellStart"/>
      <w:r w:rsidRPr="00F0300C">
        <w:t>suðuhæf</w:t>
      </w:r>
      <w:r>
        <w:t>u</w:t>
      </w:r>
      <w:proofErr w:type="spellEnd"/>
      <w:r w:rsidRPr="00F0300C">
        <w:t xml:space="preserve"> </w:t>
      </w:r>
      <w:proofErr w:type="spellStart"/>
      <w:r w:rsidRPr="00F0300C">
        <w:t>stál</w:t>
      </w:r>
      <w:r>
        <w:t>i</w:t>
      </w:r>
      <w:proofErr w:type="spellEnd"/>
      <w:r w:rsidRPr="00F0300C">
        <w:t xml:space="preserve"> (P235 GH </w:t>
      </w:r>
      <w:proofErr w:type="spellStart"/>
      <w:r w:rsidRPr="00F0300C">
        <w:t>eða</w:t>
      </w:r>
      <w:proofErr w:type="spellEnd"/>
      <w:r w:rsidRPr="00F0300C">
        <w:t xml:space="preserve"> </w:t>
      </w:r>
      <w:proofErr w:type="spellStart"/>
      <w:r w:rsidRPr="00F0300C">
        <w:t>sambærilegt</w:t>
      </w:r>
      <w:proofErr w:type="spellEnd"/>
      <w:r w:rsidRPr="00F0300C">
        <w:t>)</w:t>
      </w:r>
      <w:r>
        <w:t xml:space="preserve"> </w:t>
      </w:r>
      <w:r w:rsidRPr="00F0300C">
        <w:t xml:space="preserve">í </w:t>
      </w:r>
      <w:proofErr w:type="spellStart"/>
      <w:r w:rsidRPr="00F0300C">
        <w:t>plastkápu</w:t>
      </w:r>
      <w:proofErr w:type="spellEnd"/>
      <w:r w:rsidRPr="00F0300C">
        <w:t xml:space="preserve"> </w:t>
      </w:r>
      <w:proofErr w:type="spellStart"/>
      <w:proofErr w:type="gramStart"/>
      <w:r w:rsidRPr="00F0300C">
        <w:t>einangruð</w:t>
      </w:r>
      <w:proofErr w:type="spellEnd"/>
      <w:r w:rsidRPr="00F0300C">
        <w:t xml:space="preserve">  </w:t>
      </w:r>
      <w:proofErr w:type="spellStart"/>
      <w:r w:rsidRPr="00F0300C">
        <w:t>með</w:t>
      </w:r>
      <w:proofErr w:type="spellEnd"/>
      <w:proofErr w:type="gramEnd"/>
      <w:r w:rsidRPr="00F0300C">
        <w:t xml:space="preserve"> PUR </w:t>
      </w:r>
      <w:proofErr w:type="spellStart"/>
      <w:r w:rsidRPr="00F0300C">
        <w:t>frauði</w:t>
      </w:r>
      <w:proofErr w:type="spellEnd"/>
      <w:r w:rsidRPr="00F0300C">
        <w:t xml:space="preserve">. </w:t>
      </w:r>
      <w:proofErr w:type="spellStart"/>
      <w:r w:rsidRPr="00F0300C">
        <w:t>Hlífðarkápur</w:t>
      </w:r>
      <w:proofErr w:type="spellEnd"/>
      <w:r w:rsidRPr="00F0300C">
        <w:t xml:space="preserve"> </w:t>
      </w:r>
      <w:proofErr w:type="spellStart"/>
      <w:r w:rsidRPr="00F0300C">
        <w:t>eru</w:t>
      </w:r>
      <w:proofErr w:type="spellEnd"/>
      <w:r w:rsidRPr="00F0300C">
        <w:t xml:space="preserve"> </w:t>
      </w:r>
      <w:proofErr w:type="spellStart"/>
      <w:r w:rsidRPr="00F0300C">
        <w:t>úr</w:t>
      </w:r>
      <w:proofErr w:type="spellEnd"/>
      <w:r w:rsidRPr="00F0300C">
        <w:t xml:space="preserve"> </w:t>
      </w:r>
      <w:proofErr w:type="spellStart"/>
      <w:r w:rsidRPr="00F0300C">
        <w:t>svörtu</w:t>
      </w:r>
      <w:proofErr w:type="spellEnd"/>
      <w:r w:rsidRPr="00F0300C">
        <w:t xml:space="preserve"> PEHD.</w:t>
      </w:r>
    </w:p>
    <w:p w14:paraId="14708ACB" w14:textId="77777777" w:rsidR="00997F6E" w:rsidRPr="00C96EC5" w:rsidRDefault="00997F6E" w:rsidP="00764635">
      <w:pPr>
        <w:spacing w:after="0"/>
        <w:rPr>
          <w:i/>
          <w:iCs/>
        </w:rPr>
      </w:pPr>
      <w:r w:rsidRPr="00C96EC5">
        <w:rPr>
          <w:b/>
          <w:bCs/>
          <w:i/>
          <w:iCs/>
        </w:rPr>
        <w:t>Magntölur og uppgjör:</w:t>
      </w:r>
    </w:p>
    <w:p w14:paraId="3C8958AD" w14:textId="77777777" w:rsidR="00997F6E" w:rsidRDefault="00997F6E" w:rsidP="00764635">
      <w:pPr>
        <w:spacing w:after="0"/>
        <w:rPr>
          <w:i/>
          <w:iCs/>
        </w:rPr>
      </w:pPr>
      <w:r>
        <w:rPr>
          <w:i/>
          <w:iCs/>
        </w:rPr>
        <w:t>Greitt</w:t>
      </w:r>
      <w:r w:rsidRPr="00F0300C">
        <w:rPr>
          <w:i/>
          <w:iCs/>
        </w:rPr>
        <w:t xml:space="preserve"> er ákveðið einingarverð fyrir hvert stk</w:t>
      </w:r>
      <w:r>
        <w:rPr>
          <w:i/>
          <w:iCs/>
        </w:rPr>
        <w:t>.</w:t>
      </w:r>
      <w:r w:rsidRPr="00F0300C">
        <w:rPr>
          <w:i/>
          <w:iCs/>
        </w:rPr>
        <w:t xml:space="preserve"> skipt niður eftir stærð og gerð</w:t>
      </w:r>
      <w:r>
        <w:rPr>
          <w:i/>
          <w:iCs/>
        </w:rPr>
        <w:t xml:space="preserve">. Innifalið í einingarverðum er </w:t>
      </w:r>
      <w:r w:rsidRPr="00F0300C">
        <w:rPr>
          <w:i/>
          <w:iCs/>
        </w:rPr>
        <w:t xml:space="preserve">m.a. flutningur, geymsla og allt annað </w:t>
      </w:r>
      <w:r w:rsidRPr="0099008C">
        <w:rPr>
          <w:i/>
          <w:iCs/>
        </w:rPr>
        <w:t>sem þarf til að útvegun</w:t>
      </w:r>
      <w:r>
        <w:rPr>
          <w:i/>
          <w:iCs/>
        </w:rPr>
        <w:t>n</w:t>
      </w:r>
      <w:r w:rsidRPr="0099008C">
        <w:rPr>
          <w:i/>
          <w:iCs/>
        </w:rPr>
        <w:t>ar á efninu</w:t>
      </w:r>
      <w:r w:rsidRPr="00F0300C">
        <w:rPr>
          <w:i/>
          <w:iCs/>
        </w:rPr>
        <w:t>.</w:t>
      </w:r>
    </w:p>
    <w:p w14:paraId="3818DAF6" w14:textId="77777777" w:rsidR="00764635" w:rsidRPr="00F0300C" w:rsidRDefault="00764635" w:rsidP="00764635">
      <w:pPr>
        <w:spacing w:after="0"/>
        <w:rPr>
          <w:i/>
          <w:iCs/>
        </w:rPr>
      </w:pPr>
    </w:p>
    <w:p w14:paraId="7C1BC7E6" w14:textId="77777777" w:rsidR="00997F6E" w:rsidRPr="00F0300C" w:rsidRDefault="00997F6E" w:rsidP="00997F6E">
      <w:pPr>
        <w:rPr>
          <w:b/>
          <w:bCs/>
          <w:u w:val="single"/>
        </w:rPr>
      </w:pPr>
      <w:r>
        <w:rPr>
          <w:b/>
          <w:bCs/>
          <w:u w:val="single"/>
        </w:rPr>
        <w:t>A.3 Einangruð PEX rör</w:t>
      </w:r>
    </w:p>
    <w:p w14:paraId="50D0C7B4" w14:textId="77777777" w:rsidR="00997F6E" w:rsidRPr="00F0300C" w:rsidRDefault="00997F6E" w:rsidP="00997F6E">
      <w:r w:rsidRPr="00F0300C">
        <w:t xml:space="preserve">PEX-foreinangraðar lagnir skulu vera SDR 7,4, </w:t>
      </w:r>
      <w:proofErr w:type="spellStart"/>
      <w:r w:rsidRPr="00F0300C">
        <w:t>þrýstiþol</w:t>
      </w:r>
      <w:proofErr w:type="spellEnd"/>
      <w:r w:rsidRPr="00F0300C">
        <w:t xml:space="preserve"> 10 bar, í plastkápu einangruð með PUR </w:t>
      </w:r>
      <w:proofErr w:type="spellStart"/>
      <w:r w:rsidRPr="00F0300C">
        <w:t>frauði</w:t>
      </w:r>
      <w:proofErr w:type="spellEnd"/>
      <w:r w:rsidRPr="00F0300C">
        <w:t>, einangrunarflokki 1 eða 2, Hlífðarkápur eru úr svörtu PEHD. PEX–</w:t>
      </w:r>
      <w:r>
        <w:t>foreinangruð rör</w:t>
      </w:r>
      <w:r w:rsidRPr="00F0300C">
        <w:t xml:space="preserve"> eru framleidd samkvæmt EN15632</w:t>
      </w:r>
      <w:r>
        <w:t>.</w:t>
      </w:r>
    </w:p>
    <w:p w14:paraId="748A15AF" w14:textId="77777777" w:rsidR="00997F6E" w:rsidRPr="00C96EC5" w:rsidRDefault="00997F6E" w:rsidP="00764635">
      <w:pPr>
        <w:spacing w:after="0"/>
        <w:rPr>
          <w:i/>
          <w:iCs/>
        </w:rPr>
      </w:pPr>
      <w:r w:rsidRPr="00C96EC5">
        <w:rPr>
          <w:b/>
          <w:bCs/>
          <w:i/>
          <w:iCs/>
        </w:rPr>
        <w:t>Magntölur og uppgjör:</w:t>
      </w:r>
    </w:p>
    <w:p w14:paraId="706EDDD9" w14:textId="77777777" w:rsidR="00997F6E" w:rsidRDefault="00997F6E" w:rsidP="00764635">
      <w:pPr>
        <w:spacing w:after="0"/>
        <w:rPr>
          <w:i/>
          <w:iCs/>
        </w:rPr>
      </w:pPr>
      <w:r w:rsidRPr="00F0300C">
        <w:rPr>
          <w:i/>
          <w:iCs/>
        </w:rPr>
        <w:t>Greitt er ákveðið einingarverð fyrir hvern lengdarmetra lagna og skipt niður eftir stærð lagna.  Innifalið í einingarverðum er allur kos</w:t>
      </w:r>
      <w:r>
        <w:rPr>
          <w:i/>
          <w:iCs/>
        </w:rPr>
        <w:t>t</w:t>
      </w:r>
      <w:r w:rsidRPr="00F0300C">
        <w:rPr>
          <w:i/>
          <w:iCs/>
        </w:rPr>
        <w:t xml:space="preserve">naður við efni, m.a. flutningur, geymsla og allt annað </w:t>
      </w:r>
      <w:r w:rsidRPr="0099008C">
        <w:rPr>
          <w:i/>
          <w:iCs/>
        </w:rPr>
        <w:t>sem þarf til að útvegun</w:t>
      </w:r>
      <w:r>
        <w:rPr>
          <w:i/>
          <w:iCs/>
        </w:rPr>
        <w:t>n</w:t>
      </w:r>
      <w:r w:rsidRPr="0099008C">
        <w:rPr>
          <w:i/>
          <w:iCs/>
        </w:rPr>
        <w:t>ar á efninu</w:t>
      </w:r>
      <w:r w:rsidRPr="00F0300C">
        <w:rPr>
          <w:i/>
          <w:iCs/>
        </w:rPr>
        <w:t>.</w:t>
      </w:r>
    </w:p>
    <w:p w14:paraId="655963BB" w14:textId="77777777" w:rsidR="00764635" w:rsidRPr="00F0300C" w:rsidRDefault="00764635" w:rsidP="00764635">
      <w:pPr>
        <w:spacing w:after="0"/>
      </w:pPr>
    </w:p>
    <w:p w14:paraId="6841B0A9" w14:textId="77777777" w:rsidR="00997F6E" w:rsidRPr="00F0300C" w:rsidRDefault="00997F6E" w:rsidP="00997F6E">
      <w:pPr>
        <w:rPr>
          <w:b/>
          <w:bCs/>
          <w:u w:val="single"/>
        </w:rPr>
      </w:pPr>
      <w:r>
        <w:rPr>
          <w:b/>
          <w:bCs/>
          <w:u w:val="single"/>
        </w:rPr>
        <w:t xml:space="preserve">A.4 </w:t>
      </w:r>
      <w:r w:rsidRPr="00F0300C">
        <w:rPr>
          <w:b/>
          <w:bCs/>
          <w:u w:val="single"/>
        </w:rPr>
        <w:t>PEX</w:t>
      </w:r>
      <w:r>
        <w:rPr>
          <w:b/>
          <w:bCs/>
          <w:u w:val="single"/>
        </w:rPr>
        <w:t xml:space="preserve"> T</w:t>
      </w:r>
      <w:r w:rsidRPr="00F0300C">
        <w:rPr>
          <w:b/>
          <w:bCs/>
          <w:u w:val="single"/>
        </w:rPr>
        <w:t>engistykki</w:t>
      </w:r>
    </w:p>
    <w:p w14:paraId="3B2333B6" w14:textId="77777777" w:rsidR="00997F6E" w:rsidRPr="00F0300C" w:rsidRDefault="00997F6E" w:rsidP="00997F6E">
      <w:r w:rsidRPr="00F0300C">
        <w:t>PEX</w:t>
      </w:r>
      <w:r>
        <w:t xml:space="preserve"> rör og </w:t>
      </w:r>
      <w:proofErr w:type="spellStart"/>
      <w:r>
        <w:t>fittings</w:t>
      </w:r>
      <w:proofErr w:type="spellEnd"/>
      <w:r>
        <w:t xml:space="preserve"> </w:t>
      </w:r>
      <w:r w:rsidRPr="00F0300C">
        <w:t>eru sett saman með þar til gerðum PEX-tengjum</w:t>
      </w:r>
      <w:r>
        <w:t xml:space="preserve">. Sem geta ýmist verið samtengi, suðutengi, </w:t>
      </w:r>
      <w:proofErr w:type="spellStart"/>
      <w:r>
        <w:t>minnkanir</w:t>
      </w:r>
      <w:proofErr w:type="spellEnd"/>
      <w:r>
        <w:t xml:space="preserve"> eða tappar.</w:t>
      </w:r>
    </w:p>
    <w:p w14:paraId="5083B1AC" w14:textId="77777777" w:rsidR="00997F6E" w:rsidRPr="00B86BFE" w:rsidRDefault="00997F6E" w:rsidP="00997F6E">
      <w:r>
        <w:t>Tengistykkin s</w:t>
      </w:r>
      <w:r w:rsidRPr="004A5A55">
        <w:t>kulu vera</w:t>
      </w:r>
      <w:r>
        <w:t xml:space="preserve"> skv. staðli EN15632 og uppfylla stærðarskorður í töflu 1. </w:t>
      </w:r>
    </w:p>
    <w:p w14:paraId="6743E42E" w14:textId="77777777" w:rsidR="00997F6E" w:rsidRPr="00764635" w:rsidRDefault="00997F6E" w:rsidP="00997F6E">
      <w:pPr>
        <w:pStyle w:val="Caption"/>
        <w:keepNext/>
        <w:jc w:val="center"/>
        <w:rPr>
          <w:color w:val="auto"/>
        </w:rPr>
      </w:pPr>
      <w:r w:rsidRPr="00764635">
        <w:rPr>
          <w:color w:val="auto"/>
        </w:rPr>
        <w:t xml:space="preserve">Tafla </w:t>
      </w:r>
      <w:r w:rsidRPr="00764635">
        <w:rPr>
          <w:color w:val="auto"/>
        </w:rPr>
        <w:fldChar w:fldCharType="begin"/>
      </w:r>
      <w:r w:rsidRPr="00764635">
        <w:rPr>
          <w:color w:val="auto"/>
        </w:rPr>
        <w:instrText>SEQ Tafla \* ARABIC</w:instrText>
      </w:r>
      <w:r w:rsidRPr="00764635">
        <w:rPr>
          <w:color w:val="auto"/>
        </w:rPr>
        <w:fldChar w:fldCharType="separate"/>
      </w:r>
      <w:r w:rsidRPr="00764635">
        <w:rPr>
          <w:noProof/>
          <w:color w:val="auto"/>
        </w:rPr>
        <w:t>1</w:t>
      </w:r>
      <w:r w:rsidRPr="00764635">
        <w:rPr>
          <w:color w:val="auto"/>
        </w:rPr>
        <w:fldChar w:fldCharType="end"/>
      </w:r>
      <w:r w:rsidRPr="00764635">
        <w:rPr>
          <w:color w:val="auto"/>
        </w:rPr>
        <w:t>: PEX-tengistykki</w:t>
      </w:r>
    </w:p>
    <w:tbl>
      <w:tblPr>
        <w:tblW w:w="5860" w:type="dxa"/>
        <w:jc w:val="center"/>
        <w:tblCellMar>
          <w:left w:w="70" w:type="dxa"/>
          <w:right w:w="70" w:type="dxa"/>
        </w:tblCellMar>
        <w:tblLook w:val="04A0" w:firstRow="1" w:lastRow="0" w:firstColumn="1" w:lastColumn="0" w:noHBand="0" w:noVBand="1"/>
      </w:tblPr>
      <w:tblGrid>
        <w:gridCol w:w="2139"/>
        <w:gridCol w:w="1827"/>
        <w:gridCol w:w="1894"/>
      </w:tblGrid>
      <w:tr w:rsidR="00997F6E" w:rsidRPr="00F0300C" w14:paraId="32BEB362" w14:textId="77777777" w:rsidTr="00E378EF">
        <w:trPr>
          <w:trHeight w:val="290"/>
          <w:jc w:val="center"/>
        </w:trPr>
        <w:tc>
          <w:tcPr>
            <w:tcW w:w="5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AA9A" w14:textId="77777777" w:rsidR="00997F6E" w:rsidRPr="00F0300C" w:rsidRDefault="00997F6E" w:rsidP="00E378EF">
            <w:pPr>
              <w:spacing w:after="0" w:line="240" w:lineRule="auto"/>
              <w:jc w:val="center"/>
              <w:rPr>
                <w:rFonts w:eastAsia="Times New Roman"/>
                <w:color w:val="000000"/>
                <w:lang w:eastAsia="is-IS"/>
              </w:rPr>
            </w:pPr>
            <w:r w:rsidRPr="00F0300C">
              <w:rPr>
                <w:rFonts w:eastAsia="Times New Roman"/>
                <w:color w:val="000000"/>
                <w:lang w:eastAsia="is-IS"/>
              </w:rPr>
              <w:t>PEX-Tafla</w:t>
            </w:r>
          </w:p>
        </w:tc>
      </w:tr>
      <w:tr w:rsidR="00997F6E" w:rsidRPr="00F0300C" w14:paraId="367ED171" w14:textId="77777777" w:rsidTr="00E378EF">
        <w:trPr>
          <w:trHeight w:val="290"/>
          <w:jc w:val="center"/>
        </w:trPr>
        <w:tc>
          <w:tcPr>
            <w:tcW w:w="58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F47D7C" w14:textId="77777777" w:rsidR="00997F6E" w:rsidRPr="00F0300C" w:rsidRDefault="00997F6E" w:rsidP="00E378EF">
            <w:pPr>
              <w:spacing w:after="0" w:line="240" w:lineRule="auto"/>
              <w:jc w:val="center"/>
              <w:rPr>
                <w:rFonts w:eastAsia="Times New Roman"/>
                <w:color w:val="000000"/>
                <w:lang w:eastAsia="is-IS"/>
              </w:rPr>
            </w:pPr>
            <w:r w:rsidRPr="00F0300C">
              <w:rPr>
                <w:rFonts w:eastAsia="Times New Roman"/>
                <w:color w:val="000000"/>
                <w:lang w:eastAsia="is-IS"/>
              </w:rPr>
              <w:t>PEX-rör og tengistykki SDR7,4-10bar</w:t>
            </w:r>
          </w:p>
        </w:tc>
      </w:tr>
      <w:tr w:rsidR="00997F6E" w:rsidRPr="00F0300C" w14:paraId="22968A4A" w14:textId="77777777" w:rsidTr="00E378EF">
        <w:trPr>
          <w:trHeight w:val="290"/>
          <w:jc w:val="center"/>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3A35BC42" w14:textId="77777777" w:rsidR="00997F6E" w:rsidRPr="00F0300C" w:rsidRDefault="00997F6E" w:rsidP="00E378EF">
            <w:pPr>
              <w:spacing w:after="0" w:line="240" w:lineRule="auto"/>
              <w:rPr>
                <w:rFonts w:eastAsia="Times New Roman"/>
                <w:color w:val="000000"/>
                <w:lang w:eastAsia="is-IS"/>
              </w:rPr>
            </w:pPr>
            <w:r w:rsidRPr="00F0300C">
              <w:rPr>
                <w:rFonts w:eastAsia="Times New Roman"/>
                <w:color w:val="000000"/>
                <w:lang w:eastAsia="is-IS"/>
              </w:rPr>
              <w:t>PEX Ytra Þvermál mm</w:t>
            </w:r>
          </w:p>
        </w:tc>
        <w:tc>
          <w:tcPr>
            <w:tcW w:w="1827" w:type="dxa"/>
            <w:tcBorders>
              <w:top w:val="nil"/>
              <w:left w:val="nil"/>
              <w:bottom w:val="single" w:sz="4" w:space="0" w:color="auto"/>
              <w:right w:val="single" w:sz="4" w:space="0" w:color="auto"/>
            </w:tcBorders>
            <w:shd w:val="clear" w:color="auto" w:fill="auto"/>
            <w:noWrap/>
            <w:vAlign w:val="bottom"/>
            <w:hideMark/>
          </w:tcPr>
          <w:p w14:paraId="3A841282" w14:textId="77777777" w:rsidR="00997F6E" w:rsidRPr="00F0300C" w:rsidRDefault="00997F6E" w:rsidP="00E378EF">
            <w:pPr>
              <w:spacing w:after="0" w:line="240" w:lineRule="auto"/>
              <w:rPr>
                <w:rFonts w:eastAsia="Times New Roman"/>
                <w:color w:val="000000"/>
                <w:lang w:eastAsia="is-IS"/>
              </w:rPr>
            </w:pPr>
            <w:r w:rsidRPr="00F0300C">
              <w:rPr>
                <w:rFonts w:eastAsia="Times New Roman"/>
                <w:color w:val="000000"/>
                <w:lang w:eastAsia="is-IS"/>
              </w:rPr>
              <w:t>Innra Þvermál mm</w:t>
            </w:r>
          </w:p>
        </w:tc>
        <w:tc>
          <w:tcPr>
            <w:tcW w:w="1894" w:type="dxa"/>
            <w:tcBorders>
              <w:top w:val="nil"/>
              <w:left w:val="nil"/>
              <w:bottom w:val="single" w:sz="4" w:space="0" w:color="auto"/>
              <w:right w:val="single" w:sz="4" w:space="0" w:color="auto"/>
            </w:tcBorders>
            <w:shd w:val="clear" w:color="auto" w:fill="auto"/>
            <w:noWrap/>
            <w:vAlign w:val="bottom"/>
            <w:hideMark/>
          </w:tcPr>
          <w:p w14:paraId="77C6D998" w14:textId="77777777" w:rsidR="00997F6E" w:rsidRPr="00F0300C" w:rsidRDefault="00997F6E" w:rsidP="00E378EF">
            <w:pPr>
              <w:spacing w:after="0" w:line="240" w:lineRule="auto"/>
              <w:rPr>
                <w:rFonts w:eastAsia="Times New Roman"/>
                <w:color w:val="000000"/>
                <w:lang w:eastAsia="is-IS"/>
              </w:rPr>
            </w:pPr>
            <w:r w:rsidRPr="00F0300C">
              <w:rPr>
                <w:rFonts w:eastAsia="Times New Roman"/>
                <w:color w:val="000000"/>
                <w:lang w:eastAsia="is-IS"/>
              </w:rPr>
              <w:t>PEX Veggþykkt mm</w:t>
            </w:r>
          </w:p>
        </w:tc>
      </w:tr>
      <w:tr w:rsidR="00997F6E" w:rsidRPr="00F0300C" w14:paraId="18FA2FC7" w14:textId="77777777" w:rsidTr="00E378EF">
        <w:trPr>
          <w:trHeight w:val="290"/>
          <w:jc w:val="center"/>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04440C48" w14:textId="77777777" w:rsidR="00997F6E" w:rsidRPr="00F0300C" w:rsidRDefault="00997F6E" w:rsidP="00E378EF">
            <w:pPr>
              <w:spacing w:after="0" w:line="240" w:lineRule="auto"/>
              <w:jc w:val="center"/>
              <w:rPr>
                <w:rFonts w:eastAsia="Times New Roman"/>
                <w:color w:val="000000"/>
                <w:lang w:eastAsia="is-IS"/>
              </w:rPr>
            </w:pPr>
            <w:r w:rsidRPr="00F0300C">
              <w:rPr>
                <w:rFonts w:eastAsia="Times New Roman"/>
                <w:color w:val="000000"/>
                <w:lang w:eastAsia="is-IS"/>
              </w:rPr>
              <w:t>20</w:t>
            </w:r>
          </w:p>
        </w:tc>
        <w:tc>
          <w:tcPr>
            <w:tcW w:w="1827" w:type="dxa"/>
            <w:tcBorders>
              <w:top w:val="nil"/>
              <w:left w:val="nil"/>
              <w:bottom w:val="single" w:sz="4" w:space="0" w:color="auto"/>
              <w:right w:val="single" w:sz="4" w:space="0" w:color="auto"/>
            </w:tcBorders>
            <w:shd w:val="clear" w:color="auto" w:fill="auto"/>
            <w:noWrap/>
            <w:vAlign w:val="bottom"/>
            <w:hideMark/>
          </w:tcPr>
          <w:p w14:paraId="4197E000"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14,4</w:t>
            </w:r>
          </w:p>
        </w:tc>
        <w:tc>
          <w:tcPr>
            <w:tcW w:w="1894" w:type="dxa"/>
            <w:tcBorders>
              <w:top w:val="nil"/>
              <w:left w:val="nil"/>
              <w:bottom w:val="single" w:sz="4" w:space="0" w:color="auto"/>
              <w:right w:val="single" w:sz="4" w:space="0" w:color="auto"/>
            </w:tcBorders>
            <w:shd w:val="clear" w:color="auto" w:fill="auto"/>
            <w:noWrap/>
            <w:vAlign w:val="bottom"/>
            <w:hideMark/>
          </w:tcPr>
          <w:p w14:paraId="7A794287"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2,8</w:t>
            </w:r>
          </w:p>
        </w:tc>
      </w:tr>
      <w:tr w:rsidR="00997F6E" w:rsidRPr="00F0300C" w14:paraId="0221569B" w14:textId="77777777" w:rsidTr="00E378EF">
        <w:trPr>
          <w:trHeight w:val="290"/>
          <w:jc w:val="center"/>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5107AD26" w14:textId="77777777" w:rsidR="00997F6E" w:rsidRPr="00F0300C" w:rsidRDefault="00997F6E" w:rsidP="00E378EF">
            <w:pPr>
              <w:spacing w:after="0" w:line="240" w:lineRule="auto"/>
              <w:jc w:val="center"/>
              <w:rPr>
                <w:rFonts w:eastAsia="Times New Roman"/>
                <w:color w:val="000000"/>
                <w:lang w:eastAsia="is-IS"/>
              </w:rPr>
            </w:pPr>
            <w:r w:rsidRPr="00F0300C">
              <w:rPr>
                <w:rFonts w:eastAsia="Times New Roman"/>
                <w:color w:val="000000"/>
                <w:lang w:eastAsia="is-IS"/>
              </w:rPr>
              <w:t>25</w:t>
            </w:r>
          </w:p>
        </w:tc>
        <w:tc>
          <w:tcPr>
            <w:tcW w:w="1827" w:type="dxa"/>
            <w:tcBorders>
              <w:top w:val="nil"/>
              <w:left w:val="nil"/>
              <w:bottom w:val="single" w:sz="4" w:space="0" w:color="auto"/>
              <w:right w:val="single" w:sz="4" w:space="0" w:color="auto"/>
            </w:tcBorders>
            <w:shd w:val="clear" w:color="auto" w:fill="auto"/>
            <w:noWrap/>
            <w:vAlign w:val="bottom"/>
            <w:hideMark/>
          </w:tcPr>
          <w:p w14:paraId="2E8A6C10"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18</w:t>
            </w:r>
          </w:p>
        </w:tc>
        <w:tc>
          <w:tcPr>
            <w:tcW w:w="1894" w:type="dxa"/>
            <w:tcBorders>
              <w:top w:val="nil"/>
              <w:left w:val="nil"/>
              <w:bottom w:val="single" w:sz="4" w:space="0" w:color="auto"/>
              <w:right w:val="single" w:sz="4" w:space="0" w:color="auto"/>
            </w:tcBorders>
            <w:shd w:val="clear" w:color="auto" w:fill="auto"/>
            <w:noWrap/>
            <w:vAlign w:val="bottom"/>
            <w:hideMark/>
          </w:tcPr>
          <w:p w14:paraId="0F6072D0"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3,5</w:t>
            </w:r>
          </w:p>
        </w:tc>
      </w:tr>
      <w:tr w:rsidR="00997F6E" w:rsidRPr="00F0300C" w14:paraId="0B4EB3F3" w14:textId="77777777" w:rsidTr="00E378EF">
        <w:trPr>
          <w:trHeight w:val="290"/>
          <w:jc w:val="center"/>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54041EE5" w14:textId="77777777" w:rsidR="00997F6E" w:rsidRPr="00F0300C" w:rsidRDefault="00997F6E" w:rsidP="00E378EF">
            <w:pPr>
              <w:spacing w:after="0" w:line="240" w:lineRule="auto"/>
              <w:jc w:val="center"/>
              <w:rPr>
                <w:rFonts w:eastAsia="Times New Roman"/>
                <w:color w:val="000000"/>
                <w:lang w:eastAsia="is-IS"/>
              </w:rPr>
            </w:pPr>
            <w:r w:rsidRPr="00F0300C">
              <w:rPr>
                <w:rFonts w:eastAsia="Times New Roman"/>
                <w:color w:val="000000"/>
                <w:lang w:eastAsia="is-IS"/>
              </w:rPr>
              <w:t>32</w:t>
            </w:r>
          </w:p>
        </w:tc>
        <w:tc>
          <w:tcPr>
            <w:tcW w:w="1827" w:type="dxa"/>
            <w:tcBorders>
              <w:top w:val="nil"/>
              <w:left w:val="nil"/>
              <w:bottom w:val="single" w:sz="4" w:space="0" w:color="auto"/>
              <w:right w:val="single" w:sz="4" w:space="0" w:color="auto"/>
            </w:tcBorders>
            <w:shd w:val="clear" w:color="auto" w:fill="auto"/>
            <w:noWrap/>
            <w:vAlign w:val="bottom"/>
            <w:hideMark/>
          </w:tcPr>
          <w:p w14:paraId="3D2225F0"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23,2</w:t>
            </w:r>
          </w:p>
        </w:tc>
        <w:tc>
          <w:tcPr>
            <w:tcW w:w="1894" w:type="dxa"/>
            <w:tcBorders>
              <w:top w:val="nil"/>
              <w:left w:val="nil"/>
              <w:bottom w:val="single" w:sz="4" w:space="0" w:color="auto"/>
              <w:right w:val="single" w:sz="4" w:space="0" w:color="auto"/>
            </w:tcBorders>
            <w:shd w:val="clear" w:color="auto" w:fill="auto"/>
            <w:noWrap/>
            <w:vAlign w:val="bottom"/>
            <w:hideMark/>
          </w:tcPr>
          <w:p w14:paraId="6216447F"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4,4</w:t>
            </w:r>
          </w:p>
        </w:tc>
      </w:tr>
      <w:tr w:rsidR="00997F6E" w:rsidRPr="00F0300C" w14:paraId="0164D967" w14:textId="77777777" w:rsidTr="00E378EF">
        <w:trPr>
          <w:trHeight w:val="290"/>
          <w:jc w:val="center"/>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655A35C3" w14:textId="77777777" w:rsidR="00997F6E" w:rsidRPr="00F0300C" w:rsidRDefault="00997F6E" w:rsidP="00E378EF">
            <w:pPr>
              <w:spacing w:after="0" w:line="240" w:lineRule="auto"/>
              <w:jc w:val="center"/>
              <w:rPr>
                <w:rFonts w:eastAsia="Times New Roman"/>
                <w:color w:val="000000"/>
                <w:lang w:eastAsia="is-IS"/>
              </w:rPr>
            </w:pPr>
            <w:r w:rsidRPr="00F0300C">
              <w:rPr>
                <w:rFonts w:eastAsia="Times New Roman"/>
                <w:color w:val="000000"/>
                <w:lang w:eastAsia="is-IS"/>
              </w:rPr>
              <w:t>40</w:t>
            </w:r>
          </w:p>
        </w:tc>
        <w:tc>
          <w:tcPr>
            <w:tcW w:w="1827" w:type="dxa"/>
            <w:tcBorders>
              <w:top w:val="nil"/>
              <w:left w:val="nil"/>
              <w:bottom w:val="single" w:sz="4" w:space="0" w:color="auto"/>
              <w:right w:val="single" w:sz="4" w:space="0" w:color="auto"/>
            </w:tcBorders>
            <w:shd w:val="clear" w:color="auto" w:fill="auto"/>
            <w:noWrap/>
            <w:vAlign w:val="bottom"/>
            <w:hideMark/>
          </w:tcPr>
          <w:p w14:paraId="50CD546D"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29</w:t>
            </w:r>
          </w:p>
        </w:tc>
        <w:tc>
          <w:tcPr>
            <w:tcW w:w="1894" w:type="dxa"/>
            <w:tcBorders>
              <w:top w:val="nil"/>
              <w:left w:val="nil"/>
              <w:bottom w:val="single" w:sz="4" w:space="0" w:color="auto"/>
              <w:right w:val="single" w:sz="4" w:space="0" w:color="auto"/>
            </w:tcBorders>
            <w:shd w:val="clear" w:color="auto" w:fill="auto"/>
            <w:noWrap/>
            <w:vAlign w:val="bottom"/>
            <w:hideMark/>
          </w:tcPr>
          <w:p w14:paraId="702CCA96"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5,5</w:t>
            </w:r>
          </w:p>
        </w:tc>
      </w:tr>
      <w:tr w:rsidR="00997F6E" w:rsidRPr="00F0300C" w14:paraId="5918A222" w14:textId="77777777" w:rsidTr="00E378EF">
        <w:trPr>
          <w:trHeight w:val="290"/>
          <w:jc w:val="center"/>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14F4F01B" w14:textId="77777777" w:rsidR="00997F6E" w:rsidRPr="00F0300C" w:rsidRDefault="00997F6E" w:rsidP="00E378EF">
            <w:pPr>
              <w:spacing w:after="0" w:line="240" w:lineRule="auto"/>
              <w:jc w:val="center"/>
              <w:rPr>
                <w:rFonts w:eastAsia="Times New Roman"/>
                <w:color w:val="000000"/>
                <w:lang w:eastAsia="is-IS"/>
              </w:rPr>
            </w:pPr>
            <w:r w:rsidRPr="00F0300C">
              <w:rPr>
                <w:rFonts w:eastAsia="Times New Roman"/>
                <w:color w:val="000000"/>
                <w:lang w:eastAsia="is-IS"/>
              </w:rPr>
              <w:t>50</w:t>
            </w:r>
          </w:p>
        </w:tc>
        <w:tc>
          <w:tcPr>
            <w:tcW w:w="1827" w:type="dxa"/>
            <w:tcBorders>
              <w:top w:val="nil"/>
              <w:left w:val="nil"/>
              <w:bottom w:val="single" w:sz="4" w:space="0" w:color="auto"/>
              <w:right w:val="single" w:sz="4" w:space="0" w:color="auto"/>
            </w:tcBorders>
            <w:shd w:val="clear" w:color="auto" w:fill="auto"/>
            <w:noWrap/>
            <w:vAlign w:val="bottom"/>
            <w:hideMark/>
          </w:tcPr>
          <w:p w14:paraId="13ABEB51"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36,2</w:t>
            </w:r>
          </w:p>
        </w:tc>
        <w:tc>
          <w:tcPr>
            <w:tcW w:w="1894" w:type="dxa"/>
            <w:tcBorders>
              <w:top w:val="nil"/>
              <w:left w:val="nil"/>
              <w:bottom w:val="single" w:sz="4" w:space="0" w:color="auto"/>
              <w:right w:val="single" w:sz="4" w:space="0" w:color="auto"/>
            </w:tcBorders>
            <w:shd w:val="clear" w:color="auto" w:fill="auto"/>
            <w:noWrap/>
            <w:vAlign w:val="bottom"/>
            <w:hideMark/>
          </w:tcPr>
          <w:p w14:paraId="456F478C"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6,9</w:t>
            </w:r>
          </w:p>
        </w:tc>
      </w:tr>
      <w:tr w:rsidR="00997F6E" w:rsidRPr="00F0300C" w14:paraId="7354E439" w14:textId="77777777" w:rsidTr="00E378EF">
        <w:trPr>
          <w:trHeight w:val="290"/>
          <w:jc w:val="center"/>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14:paraId="2110D376" w14:textId="77777777" w:rsidR="00997F6E" w:rsidRPr="00F0300C" w:rsidRDefault="00997F6E" w:rsidP="00E378EF">
            <w:pPr>
              <w:spacing w:after="0" w:line="240" w:lineRule="auto"/>
              <w:jc w:val="center"/>
              <w:rPr>
                <w:rFonts w:eastAsia="Times New Roman"/>
                <w:color w:val="000000"/>
                <w:lang w:eastAsia="is-IS"/>
              </w:rPr>
            </w:pPr>
            <w:r w:rsidRPr="00F0300C">
              <w:rPr>
                <w:rFonts w:eastAsia="Times New Roman"/>
                <w:color w:val="000000"/>
                <w:lang w:eastAsia="is-IS"/>
              </w:rPr>
              <w:t>63</w:t>
            </w:r>
          </w:p>
        </w:tc>
        <w:tc>
          <w:tcPr>
            <w:tcW w:w="1827" w:type="dxa"/>
            <w:tcBorders>
              <w:top w:val="nil"/>
              <w:left w:val="nil"/>
              <w:bottom w:val="single" w:sz="4" w:space="0" w:color="auto"/>
              <w:right w:val="single" w:sz="4" w:space="0" w:color="auto"/>
            </w:tcBorders>
            <w:shd w:val="clear" w:color="auto" w:fill="auto"/>
            <w:noWrap/>
            <w:vAlign w:val="bottom"/>
            <w:hideMark/>
          </w:tcPr>
          <w:p w14:paraId="1D8D18EE"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45,8</w:t>
            </w:r>
          </w:p>
        </w:tc>
        <w:tc>
          <w:tcPr>
            <w:tcW w:w="1894" w:type="dxa"/>
            <w:tcBorders>
              <w:top w:val="nil"/>
              <w:left w:val="nil"/>
              <w:bottom w:val="single" w:sz="4" w:space="0" w:color="auto"/>
              <w:right w:val="single" w:sz="4" w:space="0" w:color="auto"/>
            </w:tcBorders>
            <w:shd w:val="clear" w:color="auto" w:fill="auto"/>
            <w:noWrap/>
            <w:vAlign w:val="bottom"/>
            <w:hideMark/>
          </w:tcPr>
          <w:p w14:paraId="49022BBE" w14:textId="77777777" w:rsidR="00997F6E" w:rsidRPr="00F0300C" w:rsidRDefault="00997F6E" w:rsidP="00E378EF">
            <w:pPr>
              <w:spacing w:after="0" w:line="240" w:lineRule="auto"/>
              <w:jc w:val="right"/>
              <w:rPr>
                <w:rFonts w:eastAsia="Times New Roman"/>
                <w:color w:val="000000"/>
                <w:lang w:eastAsia="is-IS"/>
              </w:rPr>
            </w:pPr>
            <w:r w:rsidRPr="00F0300C">
              <w:rPr>
                <w:rFonts w:eastAsia="Times New Roman"/>
                <w:color w:val="000000"/>
                <w:lang w:eastAsia="is-IS"/>
              </w:rPr>
              <w:t>8,6</w:t>
            </w:r>
          </w:p>
        </w:tc>
      </w:tr>
    </w:tbl>
    <w:p w14:paraId="1AC4547F" w14:textId="77777777" w:rsidR="00997F6E" w:rsidRPr="00F0300C" w:rsidRDefault="00997F6E" w:rsidP="00997F6E"/>
    <w:p w14:paraId="78DED60A" w14:textId="17C625A3" w:rsidR="00764635" w:rsidRPr="00C96EC5" w:rsidRDefault="00997F6E" w:rsidP="00764635">
      <w:pPr>
        <w:spacing w:after="0"/>
        <w:rPr>
          <w:b/>
          <w:bCs/>
          <w:i/>
          <w:iCs/>
        </w:rPr>
      </w:pPr>
      <w:r w:rsidRPr="00C96EC5">
        <w:rPr>
          <w:b/>
          <w:bCs/>
          <w:i/>
          <w:iCs/>
        </w:rPr>
        <w:t>Magntölur og uppgjör:</w:t>
      </w:r>
    </w:p>
    <w:p w14:paraId="50B09803" w14:textId="77777777" w:rsidR="00997F6E" w:rsidRDefault="00997F6E" w:rsidP="00764635">
      <w:pPr>
        <w:spacing w:after="0"/>
        <w:rPr>
          <w:i/>
          <w:iCs/>
        </w:rPr>
      </w:pPr>
      <w:r>
        <w:rPr>
          <w:i/>
          <w:iCs/>
        </w:rPr>
        <w:t>Greitt</w:t>
      </w:r>
      <w:r w:rsidRPr="00F0300C">
        <w:rPr>
          <w:i/>
          <w:iCs/>
        </w:rPr>
        <w:t xml:space="preserve"> er ákveðið einingarverð fyrir hvert stk</w:t>
      </w:r>
      <w:r>
        <w:rPr>
          <w:i/>
          <w:iCs/>
        </w:rPr>
        <w:t>.</w:t>
      </w:r>
      <w:r w:rsidRPr="00F0300C">
        <w:rPr>
          <w:i/>
          <w:iCs/>
        </w:rPr>
        <w:t xml:space="preserve"> skipt niður eftir stærð og gerð m.a.</w:t>
      </w:r>
      <w:r>
        <w:rPr>
          <w:i/>
          <w:iCs/>
        </w:rPr>
        <w:t xml:space="preserve"> </w:t>
      </w:r>
      <w:proofErr w:type="spellStart"/>
      <w:r>
        <w:rPr>
          <w:i/>
          <w:iCs/>
        </w:rPr>
        <w:t>þrýstihulsur</w:t>
      </w:r>
      <w:proofErr w:type="spellEnd"/>
      <w:r>
        <w:rPr>
          <w:i/>
          <w:iCs/>
        </w:rPr>
        <w:t>, fylgihlutir,</w:t>
      </w:r>
      <w:r w:rsidRPr="00F0300C">
        <w:rPr>
          <w:i/>
          <w:iCs/>
        </w:rPr>
        <w:t xml:space="preserve"> flutningur, geymsla og allt annað </w:t>
      </w:r>
      <w:r w:rsidRPr="0099008C">
        <w:rPr>
          <w:i/>
          <w:iCs/>
        </w:rPr>
        <w:t>sem þarf til útvegun</w:t>
      </w:r>
      <w:r>
        <w:rPr>
          <w:i/>
          <w:iCs/>
        </w:rPr>
        <w:t>n</w:t>
      </w:r>
      <w:r w:rsidRPr="0099008C">
        <w:rPr>
          <w:i/>
          <w:iCs/>
        </w:rPr>
        <w:t>ar á efninu</w:t>
      </w:r>
      <w:r w:rsidRPr="00F0300C">
        <w:rPr>
          <w:i/>
          <w:iCs/>
        </w:rPr>
        <w:t>.</w:t>
      </w:r>
    </w:p>
    <w:p w14:paraId="09F47D37" w14:textId="77777777" w:rsidR="00764635" w:rsidRDefault="00764635" w:rsidP="00764635">
      <w:pPr>
        <w:spacing w:after="0"/>
        <w:rPr>
          <w:i/>
          <w:iCs/>
        </w:rPr>
      </w:pPr>
    </w:p>
    <w:p w14:paraId="24DE283A" w14:textId="77777777" w:rsidR="00764635" w:rsidRPr="00F0300C" w:rsidRDefault="00764635" w:rsidP="00764635">
      <w:pPr>
        <w:spacing w:after="0"/>
        <w:rPr>
          <w:i/>
          <w:iCs/>
        </w:rPr>
      </w:pPr>
    </w:p>
    <w:p w14:paraId="21C4921E" w14:textId="77777777" w:rsidR="00997F6E" w:rsidRPr="00F0300C" w:rsidRDefault="00997F6E" w:rsidP="00997F6E">
      <w:pPr>
        <w:rPr>
          <w:b/>
          <w:bCs/>
          <w:u w:val="single"/>
        </w:rPr>
      </w:pPr>
      <w:r>
        <w:rPr>
          <w:b/>
          <w:bCs/>
          <w:u w:val="single"/>
        </w:rPr>
        <w:t xml:space="preserve">A.5 PEX </w:t>
      </w:r>
      <w:proofErr w:type="spellStart"/>
      <w:r>
        <w:rPr>
          <w:b/>
          <w:bCs/>
          <w:u w:val="single"/>
        </w:rPr>
        <w:t>fittings</w:t>
      </w:r>
      <w:proofErr w:type="spellEnd"/>
      <w:r>
        <w:rPr>
          <w:b/>
          <w:bCs/>
          <w:u w:val="single"/>
        </w:rPr>
        <w:t xml:space="preserve"> 10 bar</w:t>
      </w:r>
    </w:p>
    <w:p w14:paraId="0D265960" w14:textId="77777777" w:rsidR="00997F6E" w:rsidRPr="00F0300C" w:rsidRDefault="00997F6E" w:rsidP="00997F6E">
      <w:r w:rsidRPr="001578AE">
        <w:t xml:space="preserve">PEX-foreinangruð </w:t>
      </w:r>
      <w:proofErr w:type="spellStart"/>
      <w:r w:rsidRPr="001578AE">
        <w:t>fittings</w:t>
      </w:r>
      <w:proofErr w:type="spellEnd"/>
      <w:r>
        <w:t xml:space="preserve"> </w:t>
      </w:r>
      <w:r w:rsidRPr="00F0300C">
        <w:t xml:space="preserve">skulu vera SDR 7,4, </w:t>
      </w:r>
      <w:proofErr w:type="spellStart"/>
      <w:r w:rsidRPr="00F0300C">
        <w:t>þrýstiþol</w:t>
      </w:r>
      <w:proofErr w:type="spellEnd"/>
      <w:r w:rsidRPr="00F0300C">
        <w:t xml:space="preserve"> 10 bar, í plastkápu einangruð með PUR </w:t>
      </w:r>
      <w:proofErr w:type="spellStart"/>
      <w:r w:rsidRPr="00F0300C">
        <w:t>frauði</w:t>
      </w:r>
      <w:proofErr w:type="spellEnd"/>
      <w:r w:rsidRPr="00F0300C">
        <w:t>, einangrunarflokki 1 eða 2, Hlífðarkápur eru úr svörtu PEHD. PEX–</w:t>
      </w:r>
      <w:r>
        <w:t>foreinangruð rör</w:t>
      </w:r>
      <w:r w:rsidRPr="00F0300C">
        <w:t xml:space="preserve"> eru framleidd samkvæmt EN15632</w:t>
      </w:r>
      <w:r>
        <w:t>.</w:t>
      </w:r>
    </w:p>
    <w:p w14:paraId="133F6E80" w14:textId="77777777" w:rsidR="00997F6E" w:rsidRPr="00C96EC5" w:rsidRDefault="00997F6E" w:rsidP="00764635">
      <w:pPr>
        <w:spacing w:after="0"/>
        <w:rPr>
          <w:i/>
          <w:iCs/>
        </w:rPr>
      </w:pPr>
      <w:r w:rsidRPr="00C96EC5">
        <w:rPr>
          <w:b/>
          <w:bCs/>
          <w:i/>
          <w:iCs/>
        </w:rPr>
        <w:t>Magntölur og uppgjör:</w:t>
      </w:r>
    </w:p>
    <w:p w14:paraId="037EE7F1" w14:textId="77777777" w:rsidR="00997F6E" w:rsidRDefault="00997F6E" w:rsidP="00764635">
      <w:pPr>
        <w:spacing w:after="0"/>
        <w:rPr>
          <w:i/>
          <w:iCs/>
        </w:rPr>
      </w:pPr>
      <w:r w:rsidRPr="00F0300C">
        <w:rPr>
          <w:i/>
          <w:iCs/>
        </w:rPr>
        <w:t xml:space="preserve">Greitt er ákveðið einingarverð fyrir </w:t>
      </w:r>
      <w:r>
        <w:rPr>
          <w:i/>
          <w:iCs/>
        </w:rPr>
        <w:t>hvert stykki</w:t>
      </w:r>
      <w:r w:rsidRPr="00F0300C">
        <w:rPr>
          <w:i/>
          <w:iCs/>
        </w:rPr>
        <w:t xml:space="preserve"> og skipt niður eftir stærð </w:t>
      </w:r>
      <w:r>
        <w:rPr>
          <w:i/>
          <w:iCs/>
        </w:rPr>
        <w:t>og gerð</w:t>
      </w:r>
      <w:r w:rsidRPr="00F0300C">
        <w:rPr>
          <w:i/>
          <w:iCs/>
        </w:rPr>
        <w:t>.  Innifalið í einingarverðum er allur kos</w:t>
      </w:r>
      <w:r>
        <w:rPr>
          <w:i/>
          <w:iCs/>
        </w:rPr>
        <w:t>t</w:t>
      </w:r>
      <w:r w:rsidRPr="00F0300C">
        <w:rPr>
          <w:i/>
          <w:iCs/>
        </w:rPr>
        <w:t xml:space="preserve">naður við efni, m.a. flutningur, geymsla og allt annað </w:t>
      </w:r>
      <w:r w:rsidRPr="0099008C">
        <w:rPr>
          <w:i/>
          <w:iCs/>
        </w:rPr>
        <w:t>sem þarf til útvegun</w:t>
      </w:r>
      <w:r>
        <w:rPr>
          <w:i/>
          <w:iCs/>
        </w:rPr>
        <w:t>n</w:t>
      </w:r>
      <w:r w:rsidRPr="0099008C">
        <w:rPr>
          <w:i/>
          <w:iCs/>
        </w:rPr>
        <w:t>ar á efninu</w:t>
      </w:r>
      <w:r w:rsidRPr="00F0300C">
        <w:rPr>
          <w:i/>
          <w:iCs/>
        </w:rPr>
        <w:t>.</w:t>
      </w:r>
    </w:p>
    <w:p w14:paraId="6D6C8040" w14:textId="77777777" w:rsidR="00764635" w:rsidRPr="00BC228F" w:rsidRDefault="00764635" w:rsidP="00764635">
      <w:pPr>
        <w:spacing w:after="0"/>
        <w:rPr>
          <w:i/>
          <w:iCs/>
        </w:rPr>
      </w:pPr>
    </w:p>
    <w:p w14:paraId="3694A7F2" w14:textId="77777777" w:rsidR="00997F6E" w:rsidRDefault="00997F6E" w:rsidP="00997F6E">
      <w:pPr>
        <w:rPr>
          <w:b/>
          <w:bCs/>
          <w:u w:val="single"/>
        </w:rPr>
      </w:pPr>
      <w:r>
        <w:rPr>
          <w:b/>
          <w:bCs/>
          <w:u w:val="single"/>
        </w:rPr>
        <w:t>A.6 Samskeytaefni</w:t>
      </w:r>
    </w:p>
    <w:p w14:paraId="7FFBCCDF" w14:textId="77777777" w:rsidR="00997F6E" w:rsidRPr="00F0300C" w:rsidRDefault="00997F6E" w:rsidP="00997F6E">
      <w:pPr>
        <w:rPr>
          <w:b/>
          <w:bCs/>
          <w:u w:val="single"/>
        </w:rPr>
      </w:pPr>
      <w:r>
        <w:t xml:space="preserve">Samskeytaefni yfir kápu hitaveituefnis á samskeytum foreinangraðra röra. </w:t>
      </w:r>
    </w:p>
    <w:p w14:paraId="79EF7EAB" w14:textId="77777777" w:rsidR="00997F6E" w:rsidRPr="00F0300C" w:rsidRDefault="00997F6E" w:rsidP="00997F6E">
      <w:r>
        <w:t xml:space="preserve">Samskeytaefni eru </w:t>
      </w:r>
      <w:proofErr w:type="spellStart"/>
      <w:r>
        <w:t>þ</w:t>
      </w:r>
      <w:r w:rsidRPr="00F0300C">
        <w:t>éttihólkar</w:t>
      </w:r>
      <w:proofErr w:type="spellEnd"/>
      <w:r>
        <w:t xml:space="preserve"> og </w:t>
      </w:r>
      <w:proofErr w:type="spellStart"/>
      <w:r w:rsidRPr="00F0300C">
        <w:t>krumpur</w:t>
      </w:r>
      <w:proofErr w:type="spellEnd"/>
      <w:r w:rsidRPr="00F0300C">
        <w:t xml:space="preserve"> ásamt fylgihlutum fyrir foreinangraðar stál, PEX-lagnir og tengistykki. Hituveituefnið sem </w:t>
      </w:r>
      <w:proofErr w:type="spellStart"/>
      <w:r w:rsidRPr="00F0300C">
        <w:t>þéttihólkar</w:t>
      </w:r>
      <w:proofErr w:type="spellEnd"/>
      <w:r w:rsidRPr="00F0300C">
        <w:t xml:space="preserve"> og </w:t>
      </w:r>
      <w:proofErr w:type="spellStart"/>
      <w:r w:rsidRPr="00F0300C">
        <w:t>krumpur</w:t>
      </w:r>
      <w:proofErr w:type="spellEnd"/>
      <w:r w:rsidRPr="00F0300C">
        <w:t xml:space="preserve"> verður notað á er er ýmist í einangrunarflokki 1 eða 2, einangrað með PIR eða PUR </w:t>
      </w:r>
      <w:proofErr w:type="spellStart"/>
      <w:r w:rsidRPr="00F0300C">
        <w:t>frauði</w:t>
      </w:r>
      <w:proofErr w:type="spellEnd"/>
      <w:r w:rsidRPr="00F0300C">
        <w:t>.</w:t>
      </w:r>
    </w:p>
    <w:p w14:paraId="73DB6978" w14:textId="77777777" w:rsidR="00997F6E" w:rsidRPr="00F0300C" w:rsidRDefault="00997F6E" w:rsidP="00997F6E">
      <w:r w:rsidRPr="00F0300C">
        <w:t xml:space="preserve">PE hólkar gerðir úr </w:t>
      </w:r>
      <w:proofErr w:type="spellStart"/>
      <w:r w:rsidRPr="00F0300C">
        <w:t>polyethylene</w:t>
      </w:r>
      <w:proofErr w:type="spellEnd"/>
      <w:r w:rsidRPr="00F0300C">
        <w:t xml:space="preserve">, </w:t>
      </w:r>
      <w:proofErr w:type="spellStart"/>
      <w:r w:rsidRPr="00F0300C">
        <w:t>krumpuhólkar</w:t>
      </w:r>
      <w:proofErr w:type="spellEnd"/>
      <w:r w:rsidRPr="00F0300C">
        <w:t xml:space="preserve"> og </w:t>
      </w:r>
      <w:proofErr w:type="spellStart"/>
      <w:r w:rsidRPr="00F0300C">
        <w:t>krumpur</w:t>
      </w:r>
      <w:proofErr w:type="spellEnd"/>
      <w:r w:rsidRPr="00F0300C">
        <w:t xml:space="preserve"> úr krossbundnu PE (PEX), og </w:t>
      </w:r>
      <w:proofErr w:type="spellStart"/>
      <w:r w:rsidRPr="00F0300C">
        <w:t>rafsuðuhólkar</w:t>
      </w:r>
      <w:proofErr w:type="spellEnd"/>
      <w:r w:rsidRPr="00F0300C">
        <w:t xml:space="preserve"> og </w:t>
      </w:r>
      <w:proofErr w:type="spellStart"/>
      <w:r w:rsidRPr="00F0300C">
        <w:t>múffur</w:t>
      </w:r>
      <w:proofErr w:type="spellEnd"/>
      <w:r w:rsidRPr="00F0300C">
        <w:t xml:space="preserve"> úr PE með koparþráðu</w:t>
      </w:r>
      <w:r>
        <w:t>m</w:t>
      </w:r>
      <w:r w:rsidRPr="00F0300C">
        <w:t>.</w:t>
      </w:r>
    </w:p>
    <w:p w14:paraId="436A0A78" w14:textId="77777777" w:rsidR="00997F6E" w:rsidRDefault="00997F6E" w:rsidP="00997F6E">
      <w:r w:rsidRPr="00F0300C">
        <w:t xml:space="preserve">Nota skal </w:t>
      </w:r>
      <w:r>
        <w:t xml:space="preserve">opinn </w:t>
      </w:r>
      <w:proofErr w:type="spellStart"/>
      <w:r w:rsidRPr="00F0300C">
        <w:t>rafsuðuhólk</w:t>
      </w:r>
      <w:proofErr w:type="spellEnd"/>
      <w:r w:rsidRPr="00F0300C">
        <w:t xml:space="preserve"> úr PE með koparþráð þegar kápustærð er 250mm og stærra.</w:t>
      </w:r>
      <w:r>
        <w:t xml:space="preserve"> Almennt á að nota staðlaða stærð </w:t>
      </w:r>
      <w:proofErr w:type="spellStart"/>
      <w:r>
        <w:t>rafsuðuhólka</w:t>
      </w:r>
      <w:proofErr w:type="spellEnd"/>
      <w:r>
        <w:t xml:space="preserve">, 630mm á lengd. Fylgihlutir með </w:t>
      </w:r>
      <w:proofErr w:type="spellStart"/>
      <w:r>
        <w:t>rafsuðuhólkum</w:t>
      </w:r>
      <w:proofErr w:type="spellEnd"/>
      <w:r>
        <w:t xml:space="preserve"> skulu tryggja að </w:t>
      </w:r>
      <w:proofErr w:type="spellStart"/>
      <w:r>
        <w:t>hólkurinn</w:t>
      </w:r>
      <w:proofErr w:type="spellEnd"/>
      <w:r>
        <w:t xml:space="preserve"> sé miðjusettur á samskeytunum, tryggja stuðning við hólkana svo þeir falli ekki saman við </w:t>
      </w:r>
      <w:proofErr w:type="spellStart"/>
      <w:r>
        <w:t>freyðingu</w:t>
      </w:r>
      <w:proofErr w:type="spellEnd"/>
      <w:r>
        <w:t xml:space="preserve"> og tappar plastsoðnir í.</w:t>
      </w:r>
    </w:p>
    <w:p w14:paraId="56206A65" w14:textId="77777777" w:rsidR="00997F6E" w:rsidRDefault="00997F6E" w:rsidP="00997F6E">
      <w:r>
        <w:t xml:space="preserve">Þanar yfir </w:t>
      </w:r>
      <w:proofErr w:type="spellStart"/>
      <w:r>
        <w:t>hólka</w:t>
      </w:r>
      <w:proofErr w:type="spellEnd"/>
      <w:r>
        <w:t xml:space="preserve"> skulu vera lokaðir </w:t>
      </w:r>
      <w:proofErr w:type="spellStart"/>
      <w:r>
        <w:t>rafsuðuhólkar</w:t>
      </w:r>
      <w:proofErr w:type="spellEnd"/>
      <w:r>
        <w:t>, 1,2m eða lengri.</w:t>
      </w:r>
    </w:p>
    <w:p w14:paraId="349E8580" w14:textId="77777777" w:rsidR="00997F6E" w:rsidRPr="00C96EC5" w:rsidRDefault="00997F6E" w:rsidP="00764635">
      <w:pPr>
        <w:spacing w:after="0"/>
        <w:rPr>
          <w:b/>
          <w:bCs/>
          <w:i/>
          <w:iCs/>
        </w:rPr>
      </w:pPr>
      <w:r w:rsidRPr="00C96EC5">
        <w:rPr>
          <w:b/>
          <w:bCs/>
          <w:i/>
          <w:iCs/>
        </w:rPr>
        <w:t>Magntölur og uppgjör:</w:t>
      </w:r>
    </w:p>
    <w:p w14:paraId="40744D0D" w14:textId="77777777" w:rsidR="00997F6E" w:rsidRDefault="00997F6E" w:rsidP="00764635">
      <w:pPr>
        <w:spacing w:after="0"/>
        <w:rPr>
          <w:i/>
          <w:iCs/>
        </w:rPr>
      </w:pPr>
      <w:r w:rsidRPr="00F0300C">
        <w:rPr>
          <w:i/>
          <w:iCs/>
        </w:rPr>
        <w:t>Greitt er ákveðið einingarverð fyrir stk</w:t>
      </w:r>
      <w:r>
        <w:rPr>
          <w:i/>
          <w:iCs/>
        </w:rPr>
        <w:t>.</w:t>
      </w:r>
      <w:r w:rsidRPr="00F0300C">
        <w:rPr>
          <w:i/>
          <w:iCs/>
        </w:rPr>
        <w:t xml:space="preserve"> skipt niður eftir stærð og gerð, </w:t>
      </w:r>
      <w:r>
        <w:rPr>
          <w:i/>
          <w:iCs/>
        </w:rPr>
        <w:t xml:space="preserve">innifaldar eru </w:t>
      </w:r>
      <w:proofErr w:type="spellStart"/>
      <w:r>
        <w:rPr>
          <w:i/>
          <w:iCs/>
        </w:rPr>
        <w:t>krumpur</w:t>
      </w:r>
      <w:proofErr w:type="spellEnd"/>
      <w:r>
        <w:rPr>
          <w:i/>
          <w:iCs/>
        </w:rPr>
        <w:t xml:space="preserve">, fylgihlutir fyrir hverja gerð samskeyta, </w:t>
      </w:r>
      <w:r w:rsidRPr="00F0300C">
        <w:rPr>
          <w:i/>
          <w:iCs/>
        </w:rPr>
        <w:t xml:space="preserve">flutningur, geymsla og allt annað </w:t>
      </w:r>
      <w:r w:rsidRPr="0099008C">
        <w:rPr>
          <w:i/>
          <w:iCs/>
        </w:rPr>
        <w:t>sem þarf til útvegun</w:t>
      </w:r>
      <w:r>
        <w:rPr>
          <w:i/>
          <w:iCs/>
        </w:rPr>
        <w:t>n</w:t>
      </w:r>
      <w:r w:rsidRPr="0099008C">
        <w:rPr>
          <w:i/>
          <w:iCs/>
        </w:rPr>
        <w:t>ar á efninu</w:t>
      </w:r>
      <w:r w:rsidRPr="00F0300C">
        <w:rPr>
          <w:i/>
          <w:iCs/>
        </w:rPr>
        <w:t>.</w:t>
      </w:r>
    </w:p>
    <w:p w14:paraId="521A0721" w14:textId="77777777" w:rsidR="00764635" w:rsidRDefault="00764635" w:rsidP="00764635">
      <w:pPr>
        <w:spacing w:after="0"/>
        <w:rPr>
          <w:i/>
          <w:iCs/>
        </w:rPr>
      </w:pPr>
    </w:p>
    <w:p w14:paraId="48BCC57D" w14:textId="77777777" w:rsidR="00997F6E" w:rsidRPr="00F0300C" w:rsidRDefault="00997F6E" w:rsidP="00997F6E">
      <w:pPr>
        <w:rPr>
          <w:b/>
          <w:bCs/>
          <w:u w:val="single"/>
        </w:rPr>
      </w:pPr>
      <w:r>
        <w:rPr>
          <w:b/>
          <w:bCs/>
          <w:u w:val="single"/>
        </w:rPr>
        <w:t xml:space="preserve">A.7 </w:t>
      </w:r>
      <w:proofErr w:type="spellStart"/>
      <w:r>
        <w:rPr>
          <w:b/>
          <w:bCs/>
          <w:u w:val="single"/>
        </w:rPr>
        <w:t>Frauðplötur</w:t>
      </w:r>
      <w:proofErr w:type="spellEnd"/>
    </w:p>
    <w:p w14:paraId="0CF1171E" w14:textId="77777777" w:rsidR="00997F6E" w:rsidRPr="00674726" w:rsidRDefault="00997F6E" w:rsidP="00997F6E">
      <w:proofErr w:type="spellStart"/>
      <w:r w:rsidRPr="00674726">
        <w:t>Frauðplötur</w:t>
      </w:r>
      <w:proofErr w:type="spellEnd"/>
      <w:r w:rsidRPr="00674726">
        <w:t xml:space="preserve"> </w:t>
      </w:r>
      <w:proofErr w:type="spellStart"/>
      <w:r w:rsidRPr="00674726">
        <w:t>skula</w:t>
      </w:r>
      <w:proofErr w:type="spellEnd"/>
      <w:r w:rsidRPr="00674726">
        <w:t xml:space="preserve"> uppfylla ofangreinda staðla. Vera 40mm á þykkt </w:t>
      </w:r>
      <w:proofErr w:type="spellStart"/>
      <w:r w:rsidRPr="00674726">
        <w:t>ósamanpressaðar</w:t>
      </w:r>
      <w:proofErr w:type="spellEnd"/>
      <w:r w:rsidRPr="00674726">
        <w:t>, og úr „</w:t>
      </w:r>
      <w:proofErr w:type="spellStart"/>
      <w:r w:rsidRPr="00674726">
        <w:t>closed</w:t>
      </w:r>
      <w:proofErr w:type="spellEnd"/>
      <w:r w:rsidRPr="00674726">
        <w:t xml:space="preserve"> </w:t>
      </w:r>
      <w:proofErr w:type="spellStart"/>
      <w:r w:rsidRPr="00674726">
        <w:t>cell</w:t>
      </w:r>
      <w:proofErr w:type="spellEnd"/>
      <w:r w:rsidRPr="00674726">
        <w:t xml:space="preserve">, </w:t>
      </w:r>
      <w:proofErr w:type="spellStart"/>
      <w:r w:rsidRPr="00674726">
        <w:t>cross-linked</w:t>
      </w:r>
      <w:proofErr w:type="spellEnd"/>
      <w:r w:rsidRPr="00674726">
        <w:t xml:space="preserve"> </w:t>
      </w:r>
      <w:proofErr w:type="spellStart"/>
      <w:r w:rsidRPr="00674726">
        <w:t>polyethylene</w:t>
      </w:r>
      <w:proofErr w:type="spellEnd"/>
      <w:r w:rsidRPr="00674726">
        <w:t xml:space="preserve"> </w:t>
      </w:r>
      <w:proofErr w:type="spellStart"/>
      <w:r w:rsidRPr="00674726">
        <w:t>foam</w:t>
      </w:r>
      <w:proofErr w:type="spellEnd"/>
      <w:r w:rsidRPr="00674726">
        <w:t>“ efni.</w:t>
      </w:r>
    </w:p>
    <w:p w14:paraId="1810910C" w14:textId="77777777" w:rsidR="00997F6E" w:rsidRPr="00CE4F8B" w:rsidRDefault="00997F6E" w:rsidP="00764635">
      <w:pPr>
        <w:spacing w:after="0"/>
      </w:pPr>
      <w:r w:rsidRPr="00C96EC5">
        <w:rPr>
          <w:b/>
          <w:bCs/>
          <w:i/>
          <w:iCs/>
        </w:rPr>
        <w:t>Magntölur og uppgjör:</w:t>
      </w:r>
    </w:p>
    <w:p w14:paraId="4E994736" w14:textId="77777777" w:rsidR="00997F6E" w:rsidRDefault="00997F6E" w:rsidP="00764635">
      <w:pPr>
        <w:spacing w:after="0"/>
        <w:rPr>
          <w:i/>
          <w:iCs/>
        </w:rPr>
      </w:pPr>
      <w:r w:rsidRPr="00F0300C">
        <w:rPr>
          <w:i/>
          <w:iCs/>
        </w:rPr>
        <w:t xml:space="preserve">Greitt er ákveðið einingarverð fyrir </w:t>
      </w:r>
      <w:r>
        <w:rPr>
          <w:i/>
          <w:iCs/>
        </w:rPr>
        <w:t xml:space="preserve">hvern m2 af </w:t>
      </w:r>
      <w:proofErr w:type="spellStart"/>
      <w:r>
        <w:rPr>
          <w:i/>
          <w:iCs/>
        </w:rPr>
        <w:t>frauðplötum</w:t>
      </w:r>
      <w:proofErr w:type="spellEnd"/>
      <w:r w:rsidRPr="00F0300C">
        <w:rPr>
          <w:i/>
          <w:iCs/>
        </w:rPr>
        <w:t>. Innifalið í einingarverðum er allur kos</w:t>
      </w:r>
      <w:r>
        <w:rPr>
          <w:i/>
          <w:iCs/>
        </w:rPr>
        <w:t>t</w:t>
      </w:r>
      <w:r w:rsidRPr="00F0300C">
        <w:rPr>
          <w:i/>
          <w:iCs/>
        </w:rPr>
        <w:t>naður við efni, m.a</w:t>
      </w:r>
      <w:r>
        <w:rPr>
          <w:i/>
          <w:iCs/>
        </w:rPr>
        <w:t>.</w:t>
      </w:r>
      <w:r w:rsidRPr="00F0300C">
        <w:rPr>
          <w:i/>
          <w:iCs/>
        </w:rPr>
        <w:t xml:space="preserve"> flutningur, geymsla og allt annað </w:t>
      </w:r>
      <w:r w:rsidRPr="0099008C">
        <w:rPr>
          <w:i/>
          <w:iCs/>
        </w:rPr>
        <w:t>sem þarf til útvegun</w:t>
      </w:r>
      <w:r>
        <w:rPr>
          <w:i/>
          <w:iCs/>
        </w:rPr>
        <w:t>n</w:t>
      </w:r>
      <w:r w:rsidRPr="0099008C">
        <w:rPr>
          <w:i/>
          <w:iCs/>
        </w:rPr>
        <w:t>ar á efninu</w:t>
      </w:r>
      <w:r w:rsidRPr="00F0300C">
        <w:rPr>
          <w:i/>
          <w:iCs/>
        </w:rPr>
        <w:t>.</w:t>
      </w:r>
    </w:p>
    <w:p w14:paraId="79CD66CA" w14:textId="77777777" w:rsidR="00764635" w:rsidRPr="00C27453" w:rsidRDefault="00764635" w:rsidP="00764635">
      <w:pPr>
        <w:spacing w:after="0"/>
      </w:pPr>
    </w:p>
    <w:p w14:paraId="694DB1E4" w14:textId="77777777" w:rsidR="00997F6E" w:rsidRPr="006C1AE6" w:rsidRDefault="00997F6E" w:rsidP="00997F6E">
      <w:pPr>
        <w:rPr>
          <w:b/>
          <w:bCs/>
          <w:u w:val="single"/>
        </w:rPr>
      </w:pPr>
      <w:r>
        <w:rPr>
          <w:b/>
          <w:bCs/>
          <w:u w:val="single"/>
        </w:rPr>
        <w:t xml:space="preserve">A.8 </w:t>
      </w:r>
      <w:r w:rsidRPr="006C1AE6">
        <w:rPr>
          <w:b/>
          <w:bCs/>
          <w:u w:val="single"/>
        </w:rPr>
        <w:t>Ídráttarrör</w:t>
      </w:r>
    </w:p>
    <w:p w14:paraId="64AE5869" w14:textId="77777777" w:rsidR="00997F6E" w:rsidRDefault="00997F6E" w:rsidP="00997F6E">
      <w:r>
        <w:t xml:space="preserve">Ídráttarrör fyrir hitaveitu eru SDR17,6 PE plaströr nema annað sé tilgreint. </w:t>
      </w:r>
      <w:r w:rsidRPr="003B1358">
        <w:t xml:space="preserve">Lagnir skulu vera úr </w:t>
      </w:r>
      <w:r w:rsidRPr="003B1358">
        <w:rPr>
          <w:b/>
          <w:bCs/>
        </w:rPr>
        <w:t>PE 100</w:t>
      </w:r>
      <w:r w:rsidRPr="003B1358">
        <w:t xml:space="preserve"> til að tryggja nægilega</w:t>
      </w:r>
      <w:r>
        <w:t>n</w:t>
      </w:r>
      <w:r w:rsidRPr="003B1358">
        <w:t xml:space="preserve"> styrk</w:t>
      </w:r>
    </w:p>
    <w:p w14:paraId="0F829328" w14:textId="77777777" w:rsidR="00997F6E" w:rsidRPr="00CE4F8B" w:rsidRDefault="00997F6E" w:rsidP="00764635">
      <w:pPr>
        <w:spacing w:after="0"/>
      </w:pPr>
      <w:r w:rsidRPr="00C96EC5">
        <w:rPr>
          <w:b/>
          <w:bCs/>
          <w:i/>
          <w:iCs/>
        </w:rPr>
        <w:t>Magntölur og uppgjör:</w:t>
      </w:r>
    </w:p>
    <w:p w14:paraId="1F54254C" w14:textId="77777777" w:rsidR="00997F6E" w:rsidRPr="007021CE" w:rsidRDefault="00997F6E" w:rsidP="00764635">
      <w:pPr>
        <w:spacing w:after="0"/>
      </w:pPr>
      <w:r w:rsidRPr="00F0300C">
        <w:rPr>
          <w:i/>
          <w:iCs/>
        </w:rPr>
        <w:t xml:space="preserve">Greitt er ákveðið einingarverð fyrir </w:t>
      </w:r>
      <w:r>
        <w:rPr>
          <w:i/>
          <w:iCs/>
        </w:rPr>
        <w:t>hvern lengdarmetra eftir stærð og gerð</w:t>
      </w:r>
      <w:r w:rsidRPr="00F0300C">
        <w:rPr>
          <w:i/>
          <w:iCs/>
        </w:rPr>
        <w:t>. Innifalið í einingarverðum er allur kos</w:t>
      </w:r>
      <w:r>
        <w:rPr>
          <w:i/>
          <w:iCs/>
        </w:rPr>
        <w:t>t</w:t>
      </w:r>
      <w:r w:rsidRPr="00F0300C">
        <w:rPr>
          <w:i/>
          <w:iCs/>
        </w:rPr>
        <w:t>naður við efni, m.a</w:t>
      </w:r>
      <w:r>
        <w:rPr>
          <w:i/>
          <w:iCs/>
        </w:rPr>
        <w:t>.</w:t>
      </w:r>
      <w:r w:rsidRPr="00F0300C">
        <w:rPr>
          <w:i/>
          <w:iCs/>
        </w:rPr>
        <w:t xml:space="preserve"> flutningur, geymsla og allt annað </w:t>
      </w:r>
      <w:r w:rsidRPr="0099008C">
        <w:rPr>
          <w:i/>
          <w:iCs/>
        </w:rPr>
        <w:t>sem þarf til útvegun</w:t>
      </w:r>
      <w:r>
        <w:rPr>
          <w:i/>
          <w:iCs/>
        </w:rPr>
        <w:t>n</w:t>
      </w:r>
      <w:r w:rsidRPr="0099008C">
        <w:rPr>
          <w:i/>
          <w:iCs/>
        </w:rPr>
        <w:t>ar á efninu</w:t>
      </w:r>
      <w:r w:rsidRPr="00F0300C">
        <w:rPr>
          <w:i/>
          <w:iCs/>
        </w:rPr>
        <w:t>.</w:t>
      </w:r>
    </w:p>
    <w:p w14:paraId="1E0F146B" w14:textId="3DA1F52A" w:rsidR="005C2987" w:rsidRPr="005C2987" w:rsidRDefault="005C2987" w:rsidP="00764635">
      <w:pPr>
        <w:spacing w:after="0"/>
      </w:pPr>
      <w:r w:rsidRPr="005C2987">
        <w:t xml:space="preserve"> </w:t>
      </w:r>
    </w:p>
    <w:sectPr w:rsidR="005C2987" w:rsidRPr="005C2987" w:rsidSect="003C6B30">
      <w:headerReference w:type="default" r:id="rId11"/>
      <w:footerReference w:type="default" r:id="rId12"/>
      <w:pgSz w:w="11907" w:h="16840" w:code="9"/>
      <w:pgMar w:top="1276" w:right="851" w:bottom="567" w:left="709"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AE25C" w14:textId="77777777" w:rsidR="00017AD4" w:rsidRDefault="00017AD4" w:rsidP="005C2987">
      <w:r>
        <w:separator/>
      </w:r>
    </w:p>
  </w:endnote>
  <w:endnote w:type="continuationSeparator" w:id="0">
    <w:p w14:paraId="41E53E7D" w14:textId="77777777" w:rsidR="00017AD4" w:rsidRDefault="00017AD4" w:rsidP="005C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9639"/>
      <w:gridCol w:w="708"/>
    </w:tblGrid>
    <w:tr w:rsidR="00F67C40" w:rsidRPr="00FA0CB5" w14:paraId="2E456C28" w14:textId="77777777" w:rsidTr="007E0106">
      <w:trPr>
        <w:trHeight w:val="55"/>
      </w:trPr>
      <w:tc>
        <w:tcPr>
          <w:tcW w:w="9639" w:type="dxa"/>
          <w:tcBorders>
            <w:right w:val="single" w:sz="4" w:space="0" w:color="auto"/>
          </w:tcBorders>
        </w:tcPr>
        <w:p w14:paraId="617E83B0" w14:textId="7FC15DCE" w:rsidR="00F67C40" w:rsidRPr="00EF7C08" w:rsidRDefault="00F67C40" w:rsidP="0084246E">
          <w:pPr>
            <w:pStyle w:val="Footer"/>
            <w:tabs>
              <w:tab w:val="clear" w:pos="4153"/>
              <w:tab w:val="clear" w:pos="8306"/>
              <w:tab w:val="right" w:pos="9072"/>
              <w:tab w:val="right" w:pos="10205"/>
            </w:tabs>
            <w:rPr>
              <w:sz w:val="16"/>
              <w:szCs w:val="16"/>
            </w:rPr>
          </w:pPr>
          <w:r w:rsidRPr="00EF7C08">
            <w:rPr>
              <w:sz w:val="16"/>
              <w:szCs w:val="16"/>
            </w:rPr>
            <w:tab/>
          </w:r>
          <w:r>
            <w:rPr>
              <w:sz w:val="16"/>
              <w:szCs w:val="16"/>
            </w:rPr>
            <w:t>Útgefið</w:t>
          </w:r>
          <w:r w:rsidRPr="00EF7C08">
            <w:rPr>
              <w:sz w:val="16"/>
              <w:szCs w:val="16"/>
            </w:rPr>
            <w:t xml:space="preserve">. </w:t>
          </w:r>
          <w:sdt>
            <w:sdtPr>
              <w:rPr>
                <w:sz w:val="16"/>
                <w:szCs w:val="16"/>
              </w:rPr>
              <w:alias w:val="Útgáfudagur"/>
              <w:tag w:val="HBUtgafuDagur"/>
              <w:id w:val="658197410"/>
              <w:showingPlcHd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FABAF364-F03E-48D4-AC16-FB1F6D4ACDB1}"/>
              <w:date w:fullDate="2024-07-19T15:51:00Z">
                <w:dateFormat w:val="d.M.yyyy"/>
                <w:lid w:val="is-IS"/>
                <w:storeMappedDataAs w:val="dateTime"/>
                <w:calendar w:val="gregorian"/>
              </w:date>
            </w:sdtPr>
            <w:sdtEndPr/>
            <w:sdtContent>
              <w:r w:rsidR="00F6037D">
                <w:rPr>
                  <w:sz w:val="16"/>
                  <w:szCs w:val="16"/>
                </w:rPr>
                <w:t xml:space="preserve">     </w:t>
              </w:r>
            </w:sdtContent>
          </w:sdt>
        </w:p>
      </w:tc>
      <w:tc>
        <w:tcPr>
          <w:tcW w:w="708" w:type="dxa"/>
          <w:tcBorders>
            <w:top w:val="single" w:sz="4" w:space="0" w:color="auto"/>
            <w:left w:val="single" w:sz="4" w:space="0" w:color="auto"/>
          </w:tcBorders>
        </w:tcPr>
        <w:p w14:paraId="000DD8DE" w14:textId="129ED546" w:rsidR="00F67C40" w:rsidRPr="00EF7C08" w:rsidRDefault="00F67C40" w:rsidP="00F67C40">
          <w:pPr>
            <w:rPr>
              <w:sz w:val="16"/>
              <w:szCs w:val="16"/>
            </w:rPr>
          </w:pPr>
          <w:r w:rsidRPr="00EF7C08">
            <w:rPr>
              <w:sz w:val="16"/>
              <w:szCs w:val="16"/>
            </w:rPr>
            <w:t xml:space="preserve"> </w:t>
          </w:r>
          <w:r w:rsidRPr="00AC08B6">
            <w:rPr>
              <w:b/>
              <w:bCs/>
              <w:sz w:val="16"/>
              <w:szCs w:val="16"/>
            </w:rPr>
            <w:fldChar w:fldCharType="begin"/>
          </w:r>
          <w:r w:rsidRPr="00AC08B6">
            <w:rPr>
              <w:b/>
              <w:bCs/>
              <w:sz w:val="16"/>
              <w:szCs w:val="16"/>
            </w:rPr>
            <w:instrText xml:space="preserve"> PAGE  \* Arabic  \* MERGEFORMAT </w:instrText>
          </w:r>
          <w:r w:rsidRPr="00AC08B6">
            <w:rPr>
              <w:b/>
              <w:bCs/>
              <w:sz w:val="16"/>
              <w:szCs w:val="16"/>
            </w:rPr>
            <w:fldChar w:fldCharType="separate"/>
          </w:r>
          <w:r w:rsidR="00176C0F">
            <w:rPr>
              <w:b/>
              <w:bCs/>
              <w:noProof/>
              <w:sz w:val="16"/>
              <w:szCs w:val="16"/>
            </w:rPr>
            <w:t>2</w:t>
          </w:r>
          <w:r w:rsidRPr="00AC08B6">
            <w:rPr>
              <w:b/>
              <w:bCs/>
              <w:sz w:val="16"/>
              <w:szCs w:val="16"/>
            </w:rPr>
            <w:fldChar w:fldCharType="end"/>
          </w:r>
          <w:r>
            <w:rPr>
              <w:sz w:val="16"/>
              <w:szCs w:val="16"/>
            </w:rPr>
            <w:t xml:space="preserve"> af</w:t>
          </w:r>
          <w:r w:rsidRPr="00AC08B6">
            <w:rPr>
              <w:sz w:val="16"/>
              <w:szCs w:val="16"/>
            </w:rPr>
            <w:t xml:space="preserve"> </w:t>
          </w:r>
          <w:r w:rsidRPr="00AC08B6">
            <w:rPr>
              <w:b/>
              <w:bCs/>
              <w:sz w:val="16"/>
              <w:szCs w:val="16"/>
            </w:rPr>
            <w:fldChar w:fldCharType="begin"/>
          </w:r>
          <w:r w:rsidRPr="00AC08B6">
            <w:rPr>
              <w:b/>
              <w:bCs/>
              <w:sz w:val="16"/>
              <w:szCs w:val="16"/>
            </w:rPr>
            <w:instrText xml:space="preserve"> NUMPAGES  \* Arabic  \* MERGEFORMAT </w:instrText>
          </w:r>
          <w:r w:rsidRPr="00AC08B6">
            <w:rPr>
              <w:b/>
              <w:bCs/>
              <w:sz w:val="16"/>
              <w:szCs w:val="16"/>
            </w:rPr>
            <w:fldChar w:fldCharType="separate"/>
          </w:r>
          <w:r w:rsidR="00176C0F">
            <w:rPr>
              <w:b/>
              <w:bCs/>
              <w:noProof/>
              <w:sz w:val="16"/>
              <w:szCs w:val="16"/>
            </w:rPr>
            <w:t>2</w:t>
          </w:r>
          <w:r w:rsidRPr="00AC08B6">
            <w:rPr>
              <w:b/>
              <w:bCs/>
              <w:sz w:val="16"/>
              <w:szCs w:val="16"/>
            </w:rPr>
            <w:fldChar w:fldCharType="end"/>
          </w:r>
        </w:p>
      </w:tc>
    </w:tr>
  </w:tbl>
  <w:p w14:paraId="53CDC66E" w14:textId="77777777" w:rsidR="00E83EB5" w:rsidRPr="003B76E7" w:rsidRDefault="00E83EB5" w:rsidP="003B76E7">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B782" w14:textId="77777777" w:rsidR="00017AD4" w:rsidRDefault="00017AD4" w:rsidP="005C2987">
      <w:r>
        <w:separator/>
      </w:r>
    </w:p>
  </w:footnote>
  <w:footnote w:type="continuationSeparator" w:id="0">
    <w:p w14:paraId="6D7F8235" w14:textId="77777777" w:rsidR="00017AD4" w:rsidRDefault="00017AD4" w:rsidP="005C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F67C40" w:rsidRPr="00E708AF" w14:paraId="2150A1FD" w14:textId="77777777" w:rsidTr="0084246E">
      <w:trPr>
        <w:trHeight w:val="637"/>
      </w:trPr>
      <w:tc>
        <w:tcPr>
          <w:tcW w:w="9214" w:type="dxa"/>
        </w:tcPr>
        <w:p w14:paraId="4BD419FA" w14:textId="309A6896" w:rsidR="00F67C40" w:rsidRPr="009305C7" w:rsidRDefault="007E0106" w:rsidP="00F67C40">
          <w:pPr>
            <w:pStyle w:val="Header"/>
            <w:spacing w:after="0" w:line="240" w:lineRule="auto"/>
            <w:jc w:val="right"/>
            <w:rPr>
              <w:b/>
              <w:bCs/>
              <w:caps/>
              <w:sz w:val="28"/>
            </w:rPr>
          </w:pPr>
          <w:sdt>
            <w:sdtPr>
              <w:rPr>
                <w:b/>
                <w:bCs/>
                <w:caps/>
                <w:sz w:val="28"/>
              </w:rPr>
              <w:alias w:val="Starfseining"/>
              <w:tag w:val="e21029cc66744bc5a91bb7c252c18aa7"/>
              <w:id w:val="2056273827"/>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FABAF364-F03E-48D4-AC16-FB1F6D4ACDB1}"/>
              <w:text w:multiLine="1"/>
            </w:sdtPr>
            <w:sdtEndPr/>
            <w:sdtContent>
              <w:r w:rsidR="003B76E7">
                <w:rPr>
                  <w:b/>
                  <w:bCs/>
                  <w:caps/>
                  <w:sz w:val="28"/>
                </w:rPr>
                <w:t>Veitur sameiginlegt</w:t>
              </w:r>
            </w:sdtContent>
          </w:sdt>
          <w:r w:rsidR="00F67C40" w:rsidRPr="009305C7">
            <w:rPr>
              <w:b/>
              <w:bCs/>
              <w:caps/>
              <w:sz w:val="28"/>
            </w:rPr>
            <w:t xml:space="preserve"> </w:t>
          </w:r>
        </w:p>
        <w:p w14:paraId="22F5782B" w14:textId="5517A02E" w:rsidR="00F67C40" w:rsidRPr="009305C7" w:rsidRDefault="00F67C40" w:rsidP="00F67C40">
          <w:pPr>
            <w:pStyle w:val="NR1StyleHeading8CalibriDarkRed"/>
            <w:tabs>
              <w:tab w:val="right" w:pos="8080"/>
            </w:tabs>
            <w:spacing w:after="0" w:line="240" w:lineRule="auto"/>
            <w:ind w:left="1843"/>
            <w:jc w:val="right"/>
            <w:rPr>
              <w:rFonts w:ascii="Arial" w:hAnsi="Arial"/>
              <w:caps/>
              <w:color w:val="auto"/>
            </w:rPr>
          </w:pPr>
          <w:r w:rsidRPr="009305C7">
            <w:rPr>
              <w:rFonts w:ascii="Arial" w:hAnsi="Arial"/>
              <w:caps/>
              <w:color w:val="auto"/>
            </w:rPr>
            <w:tab/>
          </w:r>
          <w:sdt>
            <w:sdtPr>
              <w:rPr>
                <w:rFonts w:ascii="Arial" w:hAnsi="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sidR="00F6037D">
                <w:rPr>
                  <w:rFonts w:ascii="Arial" w:hAnsi="Arial"/>
                  <w:caps/>
                  <w:color w:val="auto"/>
                </w:rPr>
                <w:t>Fylgiskjal A. Hitaveituefni sem verktaki útvegar</w:t>
              </w:r>
            </w:sdtContent>
          </w:sdt>
        </w:p>
      </w:tc>
      <w:tc>
        <w:tcPr>
          <w:tcW w:w="5636" w:type="dxa"/>
        </w:tcPr>
        <w:p w14:paraId="3E0FD620" w14:textId="77777777" w:rsidR="00F67C40" w:rsidRPr="00747366" w:rsidRDefault="00F67C40" w:rsidP="00F67C40">
          <w:pPr>
            <w:pStyle w:val="Header"/>
            <w:spacing w:after="0" w:line="240" w:lineRule="auto"/>
            <w:rPr>
              <w:b/>
              <w:caps/>
              <w:sz w:val="28"/>
              <w:szCs w:val="28"/>
            </w:rPr>
          </w:pPr>
        </w:p>
        <w:p w14:paraId="00964E90" w14:textId="7E5E3081" w:rsidR="00F67C40" w:rsidRPr="00ED7A2A" w:rsidRDefault="007E0106" w:rsidP="00F67C40">
          <w:pPr>
            <w:pStyle w:val="Header"/>
            <w:spacing w:after="0" w:line="240" w:lineRule="auto"/>
            <w:ind w:right="-156"/>
            <w:rPr>
              <w:bCs/>
              <w:sz w:val="36"/>
              <w:szCs w:val="36"/>
            </w:rPr>
          </w:pPr>
          <w:sdt>
            <w:sdtPr>
              <w:rPr>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FABAF364-F03E-48D4-AC16-FB1F6D4ACDB1}"/>
              <w:text/>
            </w:sdtPr>
            <w:sdtEndPr/>
            <w:sdtContent>
              <w:r w:rsidR="00997F6E">
                <w:rPr>
                  <w:b/>
                  <w:caps/>
                  <w:sz w:val="28"/>
                  <w:szCs w:val="28"/>
                </w:rPr>
                <w:t>LAV-127</w:t>
              </w:r>
            </w:sdtContent>
          </w:sdt>
          <w:r w:rsidR="00F67C40" w:rsidRPr="00747366">
            <w:rPr>
              <w:b/>
              <w:caps/>
              <w:sz w:val="28"/>
              <w:szCs w:val="28"/>
            </w:rPr>
            <w:t>-</w:t>
          </w:r>
          <w:sdt>
            <w:sdtPr>
              <w:rPr>
                <w:b/>
                <w:caps/>
                <w:sz w:val="28"/>
                <w:szCs w:val="28"/>
              </w:rPr>
              <w:alias w:val="Útgáfunúmer"/>
              <w:tag w:val="HBUtgafa"/>
              <w:id w:val="1129592103"/>
              <w:showingPlcHd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FABAF364-F03E-48D4-AC16-FB1F6D4ACDB1}"/>
              <w:text/>
            </w:sdtPr>
            <w:sdtEndPr/>
            <w:sdtContent>
              <w:r w:rsidR="00F6037D">
                <w:rPr>
                  <w:b/>
                  <w:caps/>
                  <w:sz w:val="28"/>
                  <w:szCs w:val="28"/>
                </w:rPr>
                <w:t xml:space="preserve">     </w:t>
              </w:r>
            </w:sdtContent>
          </w:sdt>
        </w:p>
      </w:tc>
    </w:tr>
  </w:tbl>
  <w:p w14:paraId="0702AAD0" w14:textId="2954673B" w:rsidR="00E83EB5" w:rsidRPr="003B76E7" w:rsidRDefault="00F67C40" w:rsidP="003C6B30">
    <w:pPr>
      <w:pStyle w:val="Footer"/>
      <w:tabs>
        <w:tab w:val="clear" w:pos="4153"/>
        <w:tab w:val="clear" w:pos="8306"/>
        <w:tab w:val="center" w:pos="5102"/>
        <w:tab w:val="left" w:pos="8364"/>
        <w:tab w:val="right" w:pos="10205"/>
      </w:tabs>
      <w:spacing w:after="0" w:line="240" w:lineRule="auto"/>
      <w:rPr>
        <w:sz w:val="16"/>
        <w:szCs w:val="16"/>
      </w:rPr>
    </w:pPr>
    <w:r w:rsidRPr="003B76E7">
      <w:rPr>
        <w:noProof/>
        <w:sz w:val="16"/>
        <w:szCs w:val="16"/>
        <w:lang w:eastAsia="is-IS"/>
      </w:rPr>
      <w:drawing>
        <wp:anchor distT="0" distB="0" distL="114300" distR="114300" simplePos="0" relativeHeight="251659264" behindDoc="0" locked="0" layoutInCell="1" allowOverlap="1" wp14:anchorId="4DBBC7DA" wp14:editId="37EEE80D">
          <wp:simplePos x="0" y="0"/>
          <wp:positionH relativeFrom="column">
            <wp:posOffset>229142</wp:posOffset>
          </wp:positionH>
          <wp:positionV relativeFrom="paragraph">
            <wp:posOffset>-582326</wp:posOffset>
          </wp:positionV>
          <wp:extent cx="556260" cy="571500"/>
          <wp:effectExtent l="0" t="0" r="0" b="0"/>
          <wp:wrapNone/>
          <wp:docPr id="27" name="Picture 2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CAB"/>
    <w:multiLevelType w:val="hybridMultilevel"/>
    <w:tmpl w:val="6F544778"/>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BD81821"/>
    <w:multiLevelType w:val="hybridMultilevel"/>
    <w:tmpl w:val="C3FAE820"/>
    <w:lvl w:ilvl="0" w:tplc="AF7CC058">
      <w:start w:val="1"/>
      <w:numFmt w:val="decimal"/>
      <w:lvlText w:val="%1.1"/>
      <w:lvlJc w:val="left"/>
      <w:pPr>
        <w:ind w:left="720" w:hanging="360"/>
      </w:pPr>
      <w:rPr>
        <w:rFonts w:ascii="Arial" w:hAnsi="Arial" w:hint="default"/>
        <w:b/>
        <w:bCs w:val="0"/>
        <w:i/>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8F17997"/>
    <w:multiLevelType w:val="hybridMultilevel"/>
    <w:tmpl w:val="EC644CCE"/>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1AE8608F"/>
    <w:multiLevelType w:val="multilevel"/>
    <w:tmpl w:val="DDBE6380"/>
    <w:lvl w:ilvl="0">
      <w:start w:val="1"/>
      <w:numFmt w:val="decimal"/>
      <w:pStyle w:val="Fyrirsgn1"/>
      <w:suff w:val="space"/>
      <w:lvlText w:val="%1."/>
      <w:lvlJc w:val="left"/>
      <w:pPr>
        <w:ind w:left="680" w:hanging="680"/>
      </w:pPr>
      <w:rPr>
        <w:rFonts w:ascii="Calibri" w:hAnsi="Calibri" w:cs="Times New Roman" w:hint="default"/>
        <w:b/>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yrirsgn2"/>
      <w:suff w:val="space"/>
      <w:lvlText w:val="%1.%2."/>
      <w:lvlJc w:val="left"/>
      <w:pPr>
        <w:ind w:left="680" w:hanging="680"/>
      </w:pPr>
      <w:rPr>
        <w:rFonts w:ascii="Calibri" w:hAnsi="Calibri"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4" w15:restartNumberingAfterBreak="0">
    <w:nsid w:val="234304FB"/>
    <w:multiLevelType w:val="hybridMultilevel"/>
    <w:tmpl w:val="6A640C10"/>
    <w:lvl w:ilvl="0" w:tplc="4B72A958">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3733083"/>
    <w:multiLevelType w:val="hybridMultilevel"/>
    <w:tmpl w:val="1FCC52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28015B70"/>
    <w:multiLevelType w:val="hybridMultilevel"/>
    <w:tmpl w:val="00F4F788"/>
    <w:lvl w:ilvl="0" w:tplc="E93E72D0">
      <w:start w:val="1"/>
      <w:numFmt w:val="decimal"/>
      <w:lvlText w:val="%1."/>
      <w:lvlJc w:val="left"/>
      <w:pPr>
        <w:ind w:left="720" w:hanging="36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3F6E305F"/>
    <w:multiLevelType w:val="multilevel"/>
    <w:tmpl w:val="423EA4A6"/>
    <w:lvl w:ilvl="0">
      <w:start w:val="1"/>
      <w:numFmt w:val="decimal"/>
      <w:lvlText w:val="%1."/>
      <w:lvlJc w:val="left"/>
      <w:pPr>
        <w:ind w:left="720" w:hanging="360"/>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995EA3"/>
    <w:multiLevelType w:val="multilevel"/>
    <w:tmpl w:val="D6BC9BF6"/>
    <w:lvl w:ilvl="0">
      <w:start w:val="1"/>
      <w:numFmt w:val="decimal"/>
      <w:pStyle w:val="Kafli-StyleCalibri12ptBold"/>
      <w:lvlText w:val="%1."/>
      <w:lvlJc w:val="left"/>
      <w:pPr>
        <w:ind w:left="777" w:hanging="57"/>
      </w:pPr>
      <w:rPr>
        <w:rFonts w:ascii="Arial" w:hAnsi="Arial" w:cs="Arial"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ndirkafli"/>
      <w:isLgl/>
      <w:lvlText w:val="%1.%2"/>
      <w:lvlJc w:val="left"/>
      <w:pPr>
        <w:ind w:left="1800" w:hanging="360"/>
      </w:pPr>
      <w:rPr>
        <w:b/>
        <w:bCs w:val="0"/>
        <w:i/>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33" w:hanging="720"/>
      </w:pPr>
      <w:rPr>
        <w:rFonts w:ascii="Times New Roman" w:hAnsi="Times New Roman" w:cs="Times New Roman" w:hint="default"/>
        <w:b w:val="0"/>
        <w:bCs w:val="0"/>
        <w:i w:val="0"/>
        <w:iCs w:val="0"/>
        <w:caps w:val="0"/>
        <w:smallCaps w:val="0"/>
        <w:noProof w:val="0"/>
        <w:vanish w:val="0"/>
        <w:webHidden w:val="0"/>
        <w:color w:val="000000"/>
        <w:spacing w:val="0"/>
        <w:kern w:val="0"/>
        <w:position w:val="0"/>
        <w:u w:val="singl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680" w:hanging="1440"/>
      </w:pPr>
    </w:lvl>
    <w:lvl w:ilvl="7">
      <w:start w:val="1"/>
      <w:numFmt w:val="decimal"/>
      <w:isLgl/>
      <w:lvlText w:val="%1.%2.%3.%4.%5.%6.%7.%8"/>
      <w:lvlJc w:val="left"/>
      <w:pPr>
        <w:ind w:left="5040" w:hanging="1440"/>
      </w:pPr>
    </w:lvl>
    <w:lvl w:ilvl="8">
      <w:start w:val="1"/>
      <w:numFmt w:val="decimal"/>
      <w:isLgl/>
      <w:lvlText w:val="%1.%2.%3.%4.%5.%6.%7.%8.%9"/>
      <w:lvlJc w:val="left"/>
      <w:pPr>
        <w:ind w:left="5760" w:hanging="1800"/>
      </w:pPr>
    </w:lvl>
  </w:abstractNum>
  <w:abstractNum w:abstractNumId="9" w15:restartNumberingAfterBreak="0">
    <w:nsid w:val="5D734A11"/>
    <w:multiLevelType w:val="hybridMultilevel"/>
    <w:tmpl w:val="5EC2AE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AA249A"/>
    <w:multiLevelType w:val="hybridMultilevel"/>
    <w:tmpl w:val="4E884124"/>
    <w:lvl w:ilvl="0" w:tplc="040F0015">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7A33523A"/>
    <w:multiLevelType w:val="hybridMultilevel"/>
    <w:tmpl w:val="2AA08F8A"/>
    <w:lvl w:ilvl="0" w:tplc="4260C450">
      <w:start w:val="1"/>
      <w:numFmt w:val="decimal"/>
      <w:pStyle w:val="1Aalkafli"/>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7B1E6FB8"/>
    <w:multiLevelType w:val="multilevel"/>
    <w:tmpl w:val="5826142C"/>
    <w:lvl w:ilvl="0">
      <w:start w:val="1"/>
      <w:numFmt w:val="decimal"/>
      <w:lvlText w:val="%1."/>
      <w:lvlJc w:val="left"/>
      <w:pPr>
        <w:ind w:left="720" w:hanging="360"/>
      </w:pPr>
    </w:lvl>
    <w:lvl w:ilvl="1">
      <w:start w:val="1"/>
      <w:numFmt w:val="decimal"/>
      <w:pStyle w:val="11Undirkafli"/>
      <w:isLgl/>
      <w:lvlText w:val="%1.%2"/>
      <w:lvlJc w:val="left"/>
      <w:pPr>
        <w:ind w:left="502" w:hanging="360"/>
      </w:pPr>
      <w:rPr>
        <w:rFonts w:ascii="Arial" w:hAnsi="Arial" w:cs="Arial"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Undirundirkafli"/>
      <w:isLgl/>
      <w:lvlText w:val="%1.%2.%3"/>
      <w:lvlJc w:val="left"/>
      <w:pPr>
        <w:ind w:left="1080" w:hanging="720"/>
      </w:pPr>
      <w:rPr>
        <w:rFonts w:ascii="Arial" w:hAnsi="Arial" w:cs="Arial" w:hint="default"/>
        <w:b w:val="0"/>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3564055">
    <w:abstractNumId w:val="9"/>
  </w:num>
  <w:num w:numId="2" w16cid:durableId="1620061262">
    <w:abstractNumId w:val="3"/>
  </w:num>
  <w:num w:numId="3" w16cid:durableId="276839802">
    <w:abstractNumId w:val="3"/>
  </w:num>
  <w:num w:numId="4" w16cid:durableId="1393117258">
    <w:abstractNumId w:val="6"/>
  </w:num>
  <w:num w:numId="5" w16cid:durableId="1637952224">
    <w:abstractNumId w:val="7"/>
  </w:num>
  <w:num w:numId="6" w16cid:durableId="148786312">
    <w:abstractNumId w:val="3"/>
  </w:num>
  <w:num w:numId="7" w16cid:durableId="964240469">
    <w:abstractNumId w:val="3"/>
  </w:num>
  <w:num w:numId="8" w16cid:durableId="1557355071">
    <w:abstractNumId w:val="3"/>
  </w:num>
  <w:num w:numId="9" w16cid:durableId="1376272928">
    <w:abstractNumId w:val="12"/>
  </w:num>
  <w:num w:numId="10" w16cid:durableId="1966498546">
    <w:abstractNumId w:val="4"/>
  </w:num>
  <w:num w:numId="11" w16cid:durableId="582222548">
    <w:abstractNumId w:val="3"/>
  </w:num>
  <w:num w:numId="12" w16cid:durableId="1294630089">
    <w:abstractNumId w:val="3"/>
  </w:num>
  <w:num w:numId="13" w16cid:durableId="1988245959">
    <w:abstractNumId w:val="3"/>
  </w:num>
  <w:num w:numId="14" w16cid:durableId="119426365">
    <w:abstractNumId w:val="12"/>
  </w:num>
  <w:num w:numId="15" w16cid:durableId="629364970">
    <w:abstractNumId w:val="12"/>
  </w:num>
  <w:num w:numId="16" w16cid:durableId="1575121001">
    <w:abstractNumId w:val="11"/>
  </w:num>
  <w:num w:numId="17" w16cid:durableId="536246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9887030">
    <w:abstractNumId w:val="0"/>
  </w:num>
  <w:num w:numId="19" w16cid:durableId="1201748365">
    <w:abstractNumId w:val="2"/>
  </w:num>
  <w:num w:numId="20" w16cid:durableId="381950796">
    <w:abstractNumId w:val="1"/>
  </w:num>
  <w:num w:numId="21" w16cid:durableId="363600250">
    <w:abstractNumId w:val="5"/>
  </w:num>
  <w:num w:numId="22" w16cid:durableId="941650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87"/>
    <w:rsid w:val="00014DEF"/>
    <w:rsid w:val="0001608B"/>
    <w:rsid w:val="00017AD4"/>
    <w:rsid w:val="00050DC3"/>
    <w:rsid w:val="00091176"/>
    <w:rsid w:val="000961C3"/>
    <w:rsid w:val="000A04DD"/>
    <w:rsid w:val="000A3155"/>
    <w:rsid w:val="000D7740"/>
    <w:rsid w:val="000F2E03"/>
    <w:rsid w:val="000F3F90"/>
    <w:rsid w:val="00112194"/>
    <w:rsid w:val="00125B73"/>
    <w:rsid w:val="001269AF"/>
    <w:rsid w:val="00150341"/>
    <w:rsid w:val="00150F84"/>
    <w:rsid w:val="0016238A"/>
    <w:rsid w:val="00176C0F"/>
    <w:rsid w:val="00191ECD"/>
    <w:rsid w:val="00192DE6"/>
    <w:rsid w:val="001B232F"/>
    <w:rsid w:val="001D4E26"/>
    <w:rsid w:val="001F0C29"/>
    <w:rsid w:val="001F5D20"/>
    <w:rsid w:val="001F7577"/>
    <w:rsid w:val="002113C1"/>
    <w:rsid w:val="00214DDF"/>
    <w:rsid w:val="00225796"/>
    <w:rsid w:val="002504CD"/>
    <w:rsid w:val="00263FD5"/>
    <w:rsid w:val="002747C6"/>
    <w:rsid w:val="00276C5E"/>
    <w:rsid w:val="002A28FE"/>
    <w:rsid w:val="002A515F"/>
    <w:rsid w:val="002B61E1"/>
    <w:rsid w:val="002C320A"/>
    <w:rsid w:val="002C779C"/>
    <w:rsid w:val="002D0E29"/>
    <w:rsid w:val="00320CF6"/>
    <w:rsid w:val="00323A16"/>
    <w:rsid w:val="00336CEE"/>
    <w:rsid w:val="003746ED"/>
    <w:rsid w:val="00377430"/>
    <w:rsid w:val="003B1985"/>
    <w:rsid w:val="003B76E7"/>
    <w:rsid w:val="003C429D"/>
    <w:rsid w:val="003C6253"/>
    <w:rsid w:val="003C6871"/>
    <w:rsid w:val="003C6B30"/>
    <w:rsid w:val="003C7D83"/>
    <w:rsid w:val="003E159F"/>
    <w:rsid w:val="003E1AC8"/>
    <w:rsid w:val="003E1ECD"/>
    <w:rsid w:val="003E6006"/>
    <w:rsid w:val="003F1A2D"/>
    <w:rsid w:val="003F46FC"/>
    <w:rsid w:val="00407324"/>
    <w:rsid w:val="004130A7"/>
    <w:rsid w:val="00415114"/>
    <w:rsid w:val="00420B25"/>
    <w:rsid w:val="00421180"/>
    <w:rsid w:val="00435BE5"/>
    <w:rsid w:val="00462E09"/>
    <w:rsid w:val="00471E52"/>
    <w:rsid w:val="0047428D"/>
    <w:rsid w:val="00484B6E"/>
    <w:rsid w:val="00492810"/>
    <w:rsid w:val="004941D0"/>
    <w:rsid w:val="004A12E8"/>
    <w:rsid w:val="004A157E"/>
    <w:rsid w:val="004A4857"/>
    <w:rsid w:val="004B0477"/>
    <w:rsid w:val="004B3D98"/>
    <w:rsid w:val="004D4628"/>
    <w:rsid w:val="004E3496"/>
    <w:rsid w:val="004E52F3"/>
    <w:rsid w:val="004E6738"/>
    <w:rsid w:val="005007D9"/>
    <w:rsid w:val="005076F0"/>
    <w:rsid w:val="0051693F"/>
    <w:rsid w:val="00541CFA"/>
    <w:rsid w:val="0055597B"/>
    <w:rsid w:val="005568BB"/>
    <w:rsid w:val="00570FB1"/>
    <w:rsid w:val="00586E43"/>
    <w:rsid w:val="0059133E"/>
    <w:rsid w:val="005C2987"/>
    <w:rsid w:val="005C52D4"/>
    <w:rsid w:val="005E55AE"/>
    <w:rsid w:val="00614876"/>
    <w:rsid w:val="006163DF"/>
    <w:rsid w:val="00624F3A"/>
    <w:rsid w:val="00626DE5"/>
    <w:rsid w:val="006660DB"/>
    <w:rsid w:val="00672D3D"/>
    <w:rsid w:val="00685964"/>
    <w:rsid w:val="006A1685"/>
    <w:rsid w:val="006F2F4D"/>
    <w:rsid w:val="00746D75"/>
    <w:rsid w:val="00747366"/>
    <w:rsid w:val="00764635"/>
    <w:rsid w:val="0078105D"/>
    <w:rsid w:val="00797FC6"/>
    <w:rsid w:val="007C67AA"/>
    <w:rsid w:val="007D4758"/>
    <w:rsid w:val="007D6467"/>
    <w:rsid w:val="007D6D67"/>
    <w:rsid w:val="007E0106"/>
    <w:rsid w:val="007E1DC1"/>
    <w:rsid w:val="007E7E56"/>
    <w:rsid w:val="00800447"/>
    <w:rsid w:val="00807C96"/>
    <w:rsid w:val="00812344"/>
    <w:rsid w:val="00820069"/>
    <w:rsid w:val="008512F4"/>
    <w:rsid w:val="00863353"/>
    <w:rsid w:val="00865C98"/>
    <w:rsid w:val="00871D6E"/>
    <w:rsid w:val="00891833"/>
    <w:rsid w:val="008A0753"/>
    <w:rsid w:val="008B2621"/>
    <w:rsid w:val="008B37C6"/>
    <w:rsid w:val="008C322E"/>
    <w:rsid w:val="008C558B"/>
    <w:rsid w:val="008D3F82"/>
    <w:rsid w:val="008E18F2"/>
    <w:rsid w:val="008E288B"/>
    <w:rsid w:val="008E5D1B"/>
    <w:rsid w:val="00901136"/>
    <w:rsid w:val="009107B7"/>
    <w:rsid w:val="009216A8"/>
    <w:rsid w:val="009220D1"/>
    <w:rsid w:val="009305C7"/>
    <w:rsid w:val="009339CD"/>
    <w:rsid w:val="00943D62"/>
    <w:rsid w:val="00962B55"/>
    <w:rsid w:val="00972254"/>
    <w:rsid w:val="009813C6"/>
    <w:rsid w:val="00982EF7"/>
    <w:rsid w:val="00992887"/>
    <w:rsid w:val="00997F6E"/>
    <w:rsid w:val="009E319B"/>
    <w:rsid w:val="00A136D3"/>
    <w:rsid w:val="00A55891"/>
    <w:rsid w:val="00A60E66"/>
    <w:rsid w:val="00A67407"/>
    <w:rsid w:val="00A7526E"/>
    <w:rsid w:val="00A81B1C"/>
    <w:rsid w:val="00A87D0C"/>
    <w:rsid w:val="00A9024F"/>
    <w:rsid w:val="00A94619"/>
    <w:rsid w:val="00AA6474"/>
    <w:rsid w:val="00AC08B6"/>
    <w:rsid w:val="00AC36CA"/>
    <w:rsid w:val="00AC5F09"/>
    <w:rsid w:val="00AE18DE"/>
    <w:rsid w:val="00AE7E32"/>
    <w:rsid w:val="00AF53BA"/>
    <w:rsid w:val="00AF5ABE"/>
    <w:rsid w:val="00AF5D83"/>
    <w:rsid w:val="00AF6B9B"/>
    <w:rsid w:val="00B02936"/>
    <w:rsid w:val="00B06446"/>
    <w:rsid w:val="00B07C8D"/>
    <w:rsid w:val="00B07F09"/>
    <w:rsid w:val="00B16AAB"/>
    <w:rsid w:val="00B637E0"/>
    <w:rsid w:val="00B811C9"/>
    <w:rsid w:val="00B84608"/>
    <w:rsid w:val="00B861A9"/>
    <w:rsid w:val="00B86565"/>
    <w:rsid w:val="00B95FA8"/>
    <w:rsid w:val="00BA34AF"/>
    <w:rsid w:val="00BB1152"/>
    <w:rsid w:val="00BB1402"/>
    <w:rsid w:val="00BB3D67"/>
    <w:rsid w:val="00BB5002"/>
    <w:rsid w:val="00BF6A63"/>
    <w:rsid w:val="00C23D8F"/>
    <w:rsid w:val="00C33F63"/>
    <w:rsid w:val="00C408A5"/>
    <w:rsid w:val="00C40C7E"/>
    <w:rsid w:val="00C72DF1"/>
    <w:rsid w:val="00CD63C5"/>
    <w:rsid w:val="00D06384"/>
    <w:rsid w:val="00D106DB"/>
    <w:rsid w:val="00D11950"/>
    <w:rsid w:val="00D12EE3"/>
    <w:rsid w:val="00D12F27"/>
    <w:rsid w:val="00D145CF"/>
    <w:rsid w:val="00D3086E"/>
    <w:rsid w:val="00D33260"/>
    <w:rsid w:val="00D64EB3"/>
    <w:rsid w:val="00D7014C"/>
    <w:rsid w:val="00D81DA9"/>
    <w:rsid w:val="00D83791"/>
    <w:rsid w:val="00D90E88"/>
    <w:rsid w:val="00DA2E96"/>
    <w:rsid w:val="00DE03F4"/>
    <w:rsid w:val="00DF2678"/>
    <w:rsid w:val="00DF5A97"/>
    <w:rsid w:val="00E02867"/>
    <w:rsid w:val="00E23F0D"/>
    <w:rsid w:val="00E36999"/>
    <w:rsid w:val="00E44528"/>
    <w:rsid w:val="00E46ED6"/>
    <w:rsid w:val="00E57A7A"/>
    <w:rsid w:val="00E66337"/>
    <w:rsid w:val="00E77A7D"/>
    <w:rsid w:val="00E77B72"/>
    <w:rsid w:val="00E82C52"/>
    <w:rsid w:val="00E83EB5"/>
    <w:rsid w:val="00E95A4A"/>
    <w:rsid w:val="00E961F9"/>
    <w:rsid w:val="00EA59FE"/>
    <w:rsid w:val="00EB323D"/>
    <w:rsid w:val="00EB79FC"/>
    <w:rsid w:val="00EC5FE3"/>
    <w:rsid w:val="00ED08C5"/>
    <w:rsid w:val="00ED620A"/>
    <w:rsid w:val="00ED7A2A"/>
    <w:rsid w:val="00ED7D5F"/>
    <w:rsid w:val="00EF1C6E"/>
    <w:rsid w:val="00EF2C40"/>
    <w:rsid w:val="00EF4E7E"/>
    <w:rsid w:val="00EF7C08"/>
    <w:rsid w:val="00F00B40"/>
    <w:rsid w:val="00F05B40"/>
    <w:rsid w:val="00F15673"/>
    <w:rsid w:val="00F22B86"/>
    <w:rsid w:val="00F437A3"/>
    <w:rsid w:val="00F6037D"/>
    <w:rsid w:val="00F645E9"/>
    <w:rsid w:val="00F651AA"/>
    <w:rsid w:val="00F67C40"/>
    <w:rsid w:val="00F806D5"/>
    <w:rsid w:val="00F917C3"/>
    <w:rsid w:val="00FA0CB5"/>
    <w:rsid w:val="00FA1966"/>
    <w:rsid w:val="00FA32C9"/>
    <w:rsid w:val="00FC0E9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CCCFF"/>
  <w15:docId w15:val="{E4721951-8C08-431D-B8F0-5C2040ED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987"/>
    <w:pPr>
      <w:spacing w:after="160" w:line="259" w:lineRule="auto"/>
    </w:pPr>
    <w:rPr>
      <w:rFonts w:ascii="Arial" w:eastAsiaTheme="minorHAnsi" w:hAnsi="Arial" w:cs="Arial"/>
      <w:lang w:eastAsia="en-US"/>
    </w:rPr>
  </w:style>
  <w:style w:type="paragraph" w:styleId="Heading1">
    <w:name w:val="heading 1"/>
    <w:basedOn w:val="Normal"/>
    <w:next w:val="Normal"/>
    <w:link w:val="Heading1Char"/>
    <w:rsid w:val="00AF5A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2D0E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rsid w:val="004E6738"/>
    <w:pPr>
      <w:keepNext/>
      <w:outlineLvl w:val="7"/>
    </w:pPr>
    <w:rPr>
      <w:b/>
      <w:color w:val="993300"/>
      <w:sz w:val="28"/>
    </w:rPr>
  </w:style>
  <w:style w:type="paragraph" w:styleId="Heading9">
    <w:name w:val="heading 9"/>
    <w:basedOn w:val="Normal"/>
    <w:next w:val="Normal"/>
    <w:rsid w:val="004E6738"/>
    <w:pPr>
      <w:keepNext/>
      <w:outlineLvl w:val="8"/>
    </w:pPr>
    <w:rPr>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rsid w:val="004E6738"/>
    <w:rPr>
      <w:color w:val="0000FF"/>
      <w:u w:val="single"/>
    </w:rPr>
  </w:style>
  <w:style w:type="paragraph" w:styleId="BodyText">
    <w:name w:val="Body Text"/>
    <w:basedOn w:val="Normal"/>
    <w:rsid w:val="004E6738"/>
    <w:rPr>
      <w:i/>
      <w:sz w:val="22"/>
    </w:rPr>
  </w:style>
  <w:style w:type="paragraph" w:styleId="BodyText2">
    <w:name w:val="Body Text 2"/>
    <w:basedOn w:val="Normal"/>
    <w:rsid w:val="004E6738"/>
    <w:rPr>
      <w:sz w:val="22"/>
    </w:rPr>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943D62"/>
    <w:rPr>
      <w:rFonts w:ascii="Calibri" w:hAnsi="Calibri"/>
      <w:b/>
      <w:bCs/>
      <w:color w:val="002060"/>
      <w:sz w:val="28"/>
      <w:szCs w:val="28"/>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paragraph" w:customStyle="1" w:styleId="Fyrirsgn1">
    <w:name w:val="Fyrirsögn 1"/>
    <w:basedOn w:val="Normal"/>
    <w:next w:val="Texti"/>
    <w:link w:val="Fyrirsgn1Char"/>
    <w:rsid w:val="00415114"/>
    <w:pPr>
      <w:keepNext/>
      <w:numPr>
        <w:numId w:val="13"/>
      </w:numPr>
      <w:spacing w:after="360" w:line="320" w:lineRule="exact"/>
      <w:outlineLvl w:val="0"/>
    </w:pPr>
    <w:rPr>
      <w:b/>
      <w:color w:val="000080"/>
      <w:lang w:val="en-US"/>
    </w:rPr>
  </w:style>
  <w:style w:type="paragraph" w:customStyle="1" w:styleId="Texti">
    <w:name w:val="Texti"/>
    <w:basedOn w:val="Normal"/>
    <w:link w:val="TextiChar"/>
    <w:qFormat/>
    <w:rsid w:val="003E6006"/>
    <w:pPr>
      <w:spacing w:after="240" w:line="240" w:lineRule="exact"/>
    </w:pPr>
    <w:rPr>
      <w:sz w:val="22"/>
      <w:lang w:val="en-US"/>
    </w:rPr>
  </w:style>
  <w:style w:type="character" w:customStyle="1" w:styleId="TextiChar">
    <w:name w:val="Texti Char"/>
    <w:link w:val="Texti"/>
    <w:rsid w:val="003E6006"/>
    <w:rPr>
      <w:sz w:val="22"/>
      <w:szCs w:val="24"/>
      <w:lang w:val="en-US" w:eastAsia="en-US"/>
    </w:rPr>
  </w:style>
  <w:style w:type="paragraph" w:customStyle="1" w:styleId="Fyrirsgn3">
    <w:name w:val="Fyrirsögn 3"/>
    <w:basedOn w:val="Texti"/>
    <w:next w:val="Texti"/>
    <w:link w:val="Fyrirsgn3Char"/>
    <w:rsid w:val="00415114"/>
    <w:pPr>
      <w:keepNext/>
      <w:keepLines/>
      <w:numPr>
        <w:ilvl w:val="2"/>
        <w:numId w:val="13"/>
      </w:numPr>
    </w:pPr>
    <w:rPr>
      <w:color w:val="800000"/>
      <w:u w:val="single"/>
    </w:rPr>
  </w:style>
  <w:style w:type="paragraph" w:customStyle="1" w:styleId="Fyrirsgn2">
    <w:name w:val="Fyrirsögn 2"/>
    <w:basedOn w:val="Texti"/>
    <w:next w:val="Texti"/>
    <w:link w:val="Fyrirsgn2Char"/>
    <w:rsid w:val="00415114"/>
    <w:pPr>
      <w:keepNext/>
      <w:keepLines/>
      <w:numPr>
        <w:ilvl w:val="1"/>
        <w:numId w:val="13"/>
      </w:numPr>
      <w:tabs>
        <w:tab w:val="left" w:pos="709"/>
      </w:tabs>
    </w:pPr>
    <w:rPr>
      <w:b/>
      <w:i/>
      <w:color w:val="008000"/>
      <w:lang w:val="is-IS"/>
    </w:rPr>
  </w:style>
  <w:style w:type="paragraph" w:customStyle="1" w:styleId="Titill">
    <w:name w:val="Titill"/>
    <w:basedOn w:val="Normal"/>
    <w:rsid w:val="003E6006"/>
    <w:pPr>
      <w:keepNext/>
      <w:spacing w:before="480" w:after="360" w:line="320" w:lineRule="exact"/>
      <w:outlineLvl w:val="0"/>
    </w:pPr>
    <w:rPr>
      <w:b/>
      <w:caps/>
      <w:color w:val="993300"/>
      <w:sz w:val="28"/>
      <w:szCs w:val="28"/>
    </w:rPr>
  </w:style>
  <w:style w:type="paragraph" w:styleId="Subtitle">
    <w:name w:val="Subtitle"/>
    <w:basedOn w:val="Normal"/>
    <w:next w:val="Normal"/>
    <w:link w:val="SubtitleChar"/>
    <w:rsid w:val="00AF5ABE"/>
    <w:pPr>
      <w:spacing w:after="60"/>
      <w:jc w:val="center"/>
      <w:outlineLvl w:val="1"/>
    </w:pPr>
    <w:rPr>
      <w:rFonts w:ascii="Cambria" w:hAnsi="Cambria"/>
    </w:rPr>
  </w:style>
  <w:style w:type="character" w:customStyle="1" w:styleId="SubtitleChar">
    <w:name w:val="Subtitle Char"/>
    <w:link w:val="Subtitle"/>
    <w:rsid w:val="00AF5ABE"/>
    <w:rPr>
      <w:rFonts w:ascii="Cambria" w:eastAsia="Times New Roman" w:hAnsi="Cambria" w:cs="Times New Roman"/>
      <w:sz w:val="24"/>
      <w:szCs w:val="24"/>
      <w:lang w:eastAsia="en-US"/>
    </w:rPr>
  </w:style>
  <w:style w:type="paragraph" w:customStyle="1" w:styleId="1Aalkafli">
    <w:name w:val="1. Aðalkafli"/>
    <w:basedOn w:val="Fyrirsgn1"/>
    <w:link w:val="1AalkafliChar"/>
    <w:autoRedefine/>
    <w:qFormat/>
    <w:rsid w:val="00F67C40"/>
    <w:pPr>
      <w:numPr>
        <w:numId w:val="16"/>
      </w:numPr>
      <w:tabs>
        <w:tab w:val="left" w:pos="426"/>
      </w:tabs>
      <w:spacing w:after="240" w:line="240" w:lineRule="auto"/>
      <w:ind w:left="0" w:firstLine="0"/>
    </w:pPr>
    <w:rPr>
      <w:color w:val="auto"/>
      <w:sz w:val="22"/>
      <w:szCs w:val="22"/>
      <w:lang w:val="is-IS"/>
    </w:rPr>
  </w:style>
  <w:style w:type="paragraph" w:customStyle="1" w:styleId="11Undirkafli">
    <w:name w:val="1.1 Undirkafli"/>
    <w:basedOn w:val="Fyrirsgn2"/>
    <w:link w:val="11UndirkafliChar"/>
    <w:autoRedefine/>
    <w:qFormat/>
    <w:rsid w:val="00ED08C5"/>
    <w:pPr>
      <w:numPr>
        <w:numId w:val="15"/>
      </w:numPr>
      <w:tabs>
        <w:tab w:val="clear" w:pos="709"/>
        <w:tab w:val="left" w:pos="-2127"/>
        <w:tab w:val="left" w:pos="426"/>
      </w:tabs>
      <w:spacing w:after="0" w:line="240" w:lineRule="auto"/>
      <w:ind w:hanging="502"/>
    </w:pPr>
    <w:rPr>
      <w:color w:val="auto"/>
      <w:sz w:val="20"/>
      <w:lang w:val="en-US"/>
    </w:rPr>
  </w:style>
  <w:style w:type="character" w:customStyle="1" w:styleId="Fyrirsgn1Char">
    <w:name w:val="Fyrirsögn 1 Char"/>
    <w:link w:val="Fyrirsgn1"/>
    <w:rsid w:val="00AF5ABE"/>
    <w:rPr>
      <w:b/>
      <w:color w:val="000080"/>
      <w:sz w:val="24"/>
      <w:szCs w:val="24"/>
      <w:lang w:val="en-US" w:eastAsia="en-US"/>
    </w:rPr>
  </w:style>
  <w:style w:type="character" w:customStyle="1" w:styleId="1AalkafliChar">
    <w:name w:val="1. Aðalkafli Char"/>
    <w:link w:val="1Aalkafli"/>
    <w:rsid w:val="00F67C40"/>
    <w:rPr>
      <w:rFonts w:ascii="Arial" w:eastAsiaTheme="minorHAnsi" w:hAnsi="Arial" w:cs="Arial"/>
      <w:b/>
      <w:sz w:val="22"/>
      <w:szCs w:val="22"/>
      <w:lang w:eastAsia="en-US"/>
    </w:rPr>
  </w:style>
  <w:style w:type="paragraph" w:customStyle="1" w:styleId="111Undirundirkafli">
    <w:name w:val="1.1.1 Undirundirkafli"/>
    <w:basedOn w:val="Fyrirsgn3"/>
    <w:link w:val="111UndirundirkafliChar"/>
    <w:autoRedefine/>
    <w:qFormat/>
    <w:rsid w:val="00ED08C5"/>
    <w:pPr>
      <w:numPr>
        <w:numId w:val="15"/>
      </w:numPr>
      <w:tabs>
        <w:tab w:val="left" w:pos="567"/>
      </w:tabs>
      <w:spacing w:after="0" w:line="240" w:lineRule="auto"/>
      <w:ind w:hanging="1080"/>
    </w:pPr>
    <w:rPr>
      <w:color w:val="auto"/>
      <w:sz w:val="20"/>
    </w:rPr>
  </w:style>
  <w:style w:type="character" w:customStyle="1" w:styleId="Fyrirsgn2Char">
    <w:name w:val="Fyrirsögn 2 Char"/>
    <w:link w:val="Fyrirsgn2"/>
    <w:rsid w:val="00AF5ABE"/>
    <w:rPr>
      <w:b/>
      <w:i/>
      <w:color w:val="008000"/>
      <w:sz w:val="22"/>
      <w:szCs w:val="24"/>
      <w:lang w:val="en-US" w:eastAsia="en-US"/>
    </w:rPr>
  </w:style>
  <w:style w:type="character" w:customStyle="1" w:styleId="11UndirkafliChar">
    <w:name w:val="1.1 Undirkafli Char"/>
    <w:link w:val="11Undirkafli"/>
    <w:rsid w:val="00ED08C5"/>
    <w:rPr>
      <w:rFonts w:ascii="Arial" w:hAnsi="Arial" w:cs="Arial"/>
      <w:b/>
      <w:i/>
      <w:lang w:val="en-US" w:eastAsia="en-US"/>
    </w:rPr>
  </w:style>
  <w:style w:type="character" w:styleId="Emphasis">
    <w:name w:val="Emphasis"/>
    <w:rsid w:val="00AF5ABE"/>
    <w:rPr>
      <w:i/>
      <w:iCs/>
    </w:rPr>
  </w:style>
  <w:style w:type="character" w:customStyle="1" w:styleId="Fyrirsgn3Char">
    <w:name w:val="Fyrirsögn 3 Char"/>
    <w:link w:val="Fyrirsgn3"/>
    <w:rsid w:val="00AF5ABE"/>
    <w:rPr>
      <w:color w:val="800000"/>
      <w:sz w:val="22"/>
      <w:szCs w:val="24"/>
      <w:u w:val="single"/>
      <w:lang w:val="en-US" w:eastAsia="en-US"/>
    </w:rPr>
  </w:style>
  <w:style w:type="character" w:customStyle="1" w:styleId="111UndirundirkafliChar">
    <w:name w:val="1.1.1 Undirundirkafli Char"/>
    <w:link w:val="111Undirundirkafli"/>
    <w:rsid w:val="00ED08C5"/>
    <w:rPr>
      <w:rFonts w:ascii="Arial" w:hAnsi="Arial" w:cs="Arial"/>
      <w:u w:val="single"/>
      <w:lang w:val="en-US" w:eastAsia="en-US"/>
    </w:rPr>
  </w:style>
  <w:style w:type="character" w:customStyle="1" w:styleId="Heading1Char">
    <w:name w:val="Heading 1 Char"/>
    <w:link w:val="Heading1"/>
    <w:rsid w:val="00AF5ABE"/>
    <w:rPr>
      <w:rFonts w:ascii="Cambria" w:eastAsia="Times New Roman" w:hAnsi="Cambria" w:cs="Times New Roman"/>
      <w:b/>
      <w:bCs/>
      <w:kern w:val="32"/>
      <w:sz w:val="32"/>
      <w:szCs w:val="32"/>
      <w:lang w:eastAsia="en-US"/>
    </w:rPr>
  </w:style>
  <w:style w:type="paragraph" w:styleId="NoSpacing">
    <w:name w:val="No Spacing"/>
    <w:uiPriority w:val="1"/>
    <w:rsid w:val="00AF5ABE"/>
    <w:rPr>
      <w:sz w:val="24"/>
      <w:szCs w:val="24"/>
      <w:lang w:eastAsia="en-US"/>
    </w:rPr>
  </w:style>
  <w:style w:type="character" w:styleId="SubtleEmphasis">
    <w:name w:val="Subtle Emphasis"/>
    <w:uiPriority w:val="19"/>
    <w:rsid w:val="00AF5ABE"/>
    <w:rPr>
      <w:i/>
      <w:iCs/>
      <w:color w:val="808080"/>
    </w:rPr>
  </w:style>
  <w:style w:type="character" w:styleId="IntenseEmphasis">
    <w:name w:val="Intense Emphasis"/>
    <w:uiPriority w:val="21"/>
    <w:rsid w:val="00AF5ABE"/>
    <w:rPr>
      <w:b/>
      <w:bCs/>
      <w:i/>
      <w:iCs/>
      <w:color w:val="4F81BD"/>
    </w:rPr>
  </w:style>
  <w:style w:type="paragraph" w:styleId="Quote">
    <w:name w:val="Quote"/>
    <w:basedOn w:val="Normal"/>
    <w:next w:val="Normal"/>
    <w:link w:val="QuoteChar"/>
    <w:uiPriority w:val="29"/>
    <w:rsid w:val="00AF5ABE"/>
    <w:rPr>
      <w:i/>
      <w:iCs/>
      <w:color w:val="000000"/>
    </w:rPr>
  </w:style>
  <w:style w:type="character" w:customStyle="1" w:styleId="QuoteChar">
    <w:name w:val="Quote Char"/>
    <w:link w:val="Quote"/>
    <w:uiPriority w:val="29"/>
    <w:rsid w:val="00AF5ABE"/>
    <w:rPr>
      <w:i/>
      <w:iCs/>
      <w:color w:val="000000"/>
      <w:sz w:val="24"/>
      <w:szCs w:val="24"/>
      <w:lang w:eastAsia="en-US"/>
    </w:rPr>
  </w:style>
  <w:style w:type="paragraph" w:styleId="IntenseQuote">
    <w:name w:val="Intense Quote"/>
    <w:basedOn w:val="Normal"/>
    <w:next w:val="Normal"/>
    <w:link w:val="IntenseQuoteChar"/>
    <w:uiPriority w:val="30"/>
    <w:rsid w:val="00AF5AB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ABE"/>
    <w:rPr>
      <w:b/>
      <w:bCs/>
      <w:i/>
      <w:iCs/>
      <w:color w:val="4F81BD"/>
      <w:sz w:val="24"/>
      <w:szCs w:val="24"/>
      <w:lang w:eastAsia="en-US"/>
    </w:rPr>
  </w:style>
  <w:style w:type="character" w:styleId="SubtleReference">
    <w:name w:val="Subtle Reference"/>
    <w:uiPriority w:val="31"/>
    <w:rsid w:val="00AF5ABE"/>
    <w:rPr>
      <w:smallCaps/>
      <w:color w:val="C0504D"/>
      <w:u w:val="single"/>
    </w:rPr>
  </w:style>
  <w:style w:type="character" w:styleId="IntenseReference">
    <w:name w:val="Intense Reference"/>
    <w:uiPriority w:val="32"/>
    <w:rsid w:val="00AF5ABE"/>
    <w:rPr>
      <w:b/>
      <w:bCs/>
      <w:smallCaps/>
      <w:color w:val="C0504D"/>
      <w:spacing w:val="5"/>
      <w:u w:val="single"/>
    </w:rPr>
  </w:style>
  <w:style w:type="character" w:styleId="BookTitle">
    <w:name w:val="Book Title"/>
    <w:uiPriority w:val="33"/>
    <w:rsid w:val="00AF5ABE"/>
    <w:rPr>
      <w:b/>
      <w:bCs/>
      <w:smallCaps/>
      <w:spacing w:val="5"/>
    </w:rPr>
  </w:style>
  <w:style w:type="paragraph" w:styleId="ListParagraph">
    <w:name w:val="List Paragraph"/>
    <w:aliases w:val="Listi"/>
    <w:basedOn w:val="Normal"/>
    <w:link w:val="ListParagraphChar"/>
    <w:qFormat/>
    <w:rsid w:val="00AF5ABE"/>
    <w:pPr>
      <w:ind w:left="708"/>
    </w:pPr>
  </w:style>
  <w:style w:type="character" w:styleId="PlaceholderText">
    <w:name w:val="Placeholder Text"/>
    <w:basedOn w:val="DefaultParagraphFont"/>
    <w:uiPriority w:val="99"/>
    <w:semiHidden/>
    <w:rsid w:val="00A9024F"/>
    <w:rPr>
      <w:color w:val="808080"/>
    </w:rPr>
  </w:style>
  <w:style w:type="paragraph" w:customStyle="1" w:styleId="Undirkafli">
    <w:name w:val="Undirkafli"/>
    <w:basedOn w:val="Heading2"/>
    <w:qFormat/>
    <w:rsid w:val="005C2987"/>
    <w:pPr>
      <w:numPr>
        <w:ilvl w:val="1"/>
        <w:numId w:val="17"/>
      </w:numPr>
      <w:tabs>
        <w:tab w:val="num" w:pos="360"/>
        <w:tab w:val="left" w:pos="709"/>
      </w:tabs>
      <w:spacing w:before="0" w:line="240" w:lineRule="exact"/>
      <w:ind w:left="731" w:hanging="731"/>
    </w:pPr>
    <w:rPr>
      <w:rFonts w:ascii="Arial" w:eastAsia="Times New Roman" w:hAnsi="Arial" w:cs="Arial"/>
      <w:bCs/>
      <w:iCs/>
      <w:color w:val="auto"/>
      <w:sz w:val="20"/>
      <w:szCs w:val="20"/>
    </w:rPr>
  </w:style>
  <w:style w:type="paragraph" w:customStyle="1" w:styleId="Kafli-StyleCalibri12ptBold">
    <w:name w:val="Kafli - Style Calibri 12 pt Bold"/>
    <w:basedOn w:val="Heading1"/>
    <w:qFormat/>
    <w:rsid w:val="002D0E29"/>
    <w:pPr>
      <w:numPr>
        <w:numId w:val="17"/>
      </w:numPr>
      <w:spacing w:before="0" w:after="0" w:line="320" w:lineRule="exact"/>
      <w:ind w:left="11" w:hanging="11"/>
    </w:pPr>
  </w:style>
  <w:style w:type="character" w:customStyle="1" w:styleId="KaflirtturChar">
    <w:name w:val="Kafli réttur Char"/>
    <w:basedOn w:val="DefaultParagraphFont"/>
    <w:link w:val="Kaflirttur"/>
    <w:locked/>
    <w:rsid w:val="002D0E29"/>
    <w:rPr>
      <w:rFonts w:ascii="Arial" w:hAnsi="Arial" w:cs="Arial"/>
      <w:b/>
      <w:bCs/>
      <w:kern w:val="32"/>
      <w:sz w:val="22"/>
      <w:szCs w:val="24"/>
      <w:lang w:eastAsia="en-US"/>
    </w:rPr>
  </w:style>
  <w:style w:type="paragraph" w:customStyle="1" w:styleId="Kaflirttur">
    <w:name w:val="Kafli réttur"/>
    <w:basedOn w:val="Kafli-StyleCalibri12ptBold"/>
    <w:link w:val="KaflirtturChar"/>
    <w:qFormat/>
    <w:rsid w:val="002D0E29"/>
    <w:pPr>
      <w:tabs>
        <w:tab w:val="left" w:pos="426"/>
      </w:tabs>
      <w:ind w:left="777" w:hanging="57"/>
    </w:pPr>
    <w:rPr>
      <w:rFonts w:ascii="Arial" w:hAnsi="Arial"/>
      <w:sz w:val="22"/>
      <w:szCs w:val="24"/>
    </w:rPr>
  </w:style>
  <w:style w:type="character" w:customStyle="1" w:styleId="Heading2Char">
    <w:name w:val="Heading 2 Char"/>
    <w:basedOn w:val="DefaultParagraphFont"/>
    <w:link w:val="Heading2"/>
    <w:semiHidden/>
    <w:rsid w:val="002D0E29"/>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3B76E7"/>
    <w:pPr>
      <w:autoSpaceDE w:val="0"/>
      <w:autoSpaceDN w:val="0"/>
      <w:adjustRightInd w:val="0"/>
    </w:pPr>
    <w:rPr>
      <w:rFonts w:ascii="Arial" w:hAnsi="Arial" w:cs="Arial"/>
      <w:color w:val="000000"/>
      <w:sz w:val="24"/>
      <w:szCs w:val="24"/>
    </w:rPr>
  </w:style>
  <w:style w:type="paragraph" w:customStyle="1" w:styleId="TextinPara">
    <w:name w:val="Texti án Para"/>
    <w:basedOn w:val="Normal"/>
    <w:next w:val="Normal"/>
    <w:link w:val="TextinParaChar"/>
    <w:qFormat/>
    <w:rsid w:val="00997F6E"/>
    <w:pPr>
      <w:spacing w:after="0" w:line="240" w:lineRule="auto"/>
      <w:jc w:val="both"/>
    </w:pPr>
    <w:rPr>
      <w:rFonts w:eastAsia="Times New Roman"/>
      <w:noProof/>
      <w:sz w:val="22"/>
      <w:szCs w:val="24"/>
      <w:lang w:val="en-US"/>
      <w14:ligatures w14:val="standardContextual"/>
    </w:rPr>
  </w:style>
  <w:style w:type="character" w:customStyle="1" w:styleId="TextinParaChar">
    <w:name w:val="Texti án Para Char"/>
    <w:basedOn w:val="TextiChar"/>
    <w:link w:val="TextinPara"/>
    <w:rsid w:val="00997F6E"/>
    <w:rPr>
      <w:rFonts w:ascii="Arial" w:hAnsi="Arial" w:cs="Arial"/>
      <w:noProof/>
      <w:sz w:val="22"/>
      <w:szCs w:val="24"/>
      <w:lang w:val="en-US" w:eastAsia="en-US"/>
      <w14:ligatures w14:val="standardContextual"/>
    </w:rPr>
  </w:style>
  <w:style w:type="paragraph" w:customStyle="1" w:styleId="Fyrirsgnannumer">
    <w:name w:val="Fyrirsögn_an_numer"/>
    <w:basedOn w:val="Texti"/>
    <w:link w:val="FyrirsgnannumerChar"/>
    <w:qFormat/>
    <w:rsid w:val="00997F6E"/>
    <w:pPr>
      <w:widowControl w:val="0"/>
      <w:spacing w:after="0" w:line="240" w:lineRule="auto"/>
      <w:jc w:val="both"/>
    </w:pPr>
    <w:rPr>
      <w:rFonts w:eastAsia="Times New Roman"/>
      <w:b/>
      <w:noProof/>
      <w:szCs w:val="24"/>
      <w:u w:val="single"/>
      <w14:ligatures w14:val="standardContextual"/>
    </w:rPr>
  </w:style>
  <w:style w:type="character" w:customStyle="1" w:styleId="FyrirsgnannumerChar">
    <w:name w:val="Fyrirsögn_an_numer Char"/>
    <w:basedOn w:val="TextiChar"/>
    <w:link w:val="Fyrirsgnannumer"/>
    <w:rsid w:val="00997F6E"/>
    <w:rPr>
      <w:rFonts w:ascii="Arial" w:hAnsi="Arial" w:cs="Arial"/>
      <w:b/>
      <w:noProof/>
      <w:sz w:val="22"/>
      <w:szCs w:val="24"/>
      <w:u w:val="single"/>
      <w:lang w:val="en-US" w:eastAsia="en-US"/>
      <w14:ligatures w14:val="standardContextual"/>
    </w:rPr>
  </w:style>
  <w:style w:type="character" w:customStyle="1" w:styleId="ListParagraphChar">
    <w:name w:val="List Paragraph Char"/>
    <w:aliases w:val="Listi Char"/>
    <w:basedOn w:val="DefaultParagraphFont"/>
    <w:link w:val="ListParagraph"/>
    <w:rsid w:val="00997F6E"/>
    <w:rPr>
      <w:rFonts w:ascii="Arial" w:eastAsiaTheme="minorHAnsi" w:hAnsi="Arial" w:cs="Arial"/>
      <w:lang w:eastAsia="en-US"/>
    </w:rPr>
  </w:style>
  <w:style w:type="paragraph" w:styleId="Caption">
    <w:name w:val="caption"/>
    <w:basedOn w:val="Normal"/>
    <w:next w:val="Normal"/>
    <w:uiPriority w:val="35"/>
    <w:unhideWhenUsed/>
    <w:qFormat/>
    <w:rsid w:val="00997F6E"/>
    <w:pPr>
      <w:spacing w:after="200" w:line="240" w:lineRule="auto"/>
    </w:pPr>
    <w:rPr>
      <w:rFonts w:asciiTheme="minorHAnsi" w:hAnsiTheme="minorHAnsi" w:cstheme="minorBidi"/>
      <w:i/>
      <w:iCs/>
      <w:color w:val="1F497D" w:themeColor="text2"/>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vefir.or.is/handbok/Handbokarskjol/Forms/Veitur-Word/Veitur%20-%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Veitur-Word</p:Name>
  <p:Description/>
  <p:Statement/>
  <p:PolicyItems>
    <p:PolicyItem featureId="Microsoft.Office.RecordsManagement.PolicyFeatures.PolicyLabel" staticId="0x010100727760D6CF199949A41EA85252B1CBA60101008FB35ED48D3469478FD5671BDF32E4DF|801092262" UniqueId="b74e7f29-9ad1-4cad-8016-6cb4db9c818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Veitur</TermName>
          <TermId>32ca3b12-d225-42e2-b4db-b4faeb51d0b7</TermId>
        </TermInfo>
      </Terms>
    </pa69f3743d2b473eb9397234ff5dd2ba>
    <TaxCatchAll xmlns="1ec4cf31-ddea-4c0a-8b4d-4e2fa005fec7">
      <Value>47</Value>
      <Value>527</Value>
      <Value>120</Value>
    </TaxCatchAll>
    <HBAudkenni xmlns="1ec4cf31-ddea-4c0a-8b4d-4e2fa005fec7">LAV-127</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 í alm. dreifingu</TermName>
          <TermId xmlns="http://schemas.microsoft.com/office/infopath/2007/PartnerControls">599c47a2-a001-4d89-b038-748aebba3fcb</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Veitur sameiginlegt</TermName>
          <TermId xmlns="http://schemas.microsoft.com/office/infopath/2007/PartnerControls">22718b74-3c79-4418-86dc-0333d4cbd280</TermId>
        </TermInfo>
      </Terms>
    </e21029cc66744bc5a91bb7c252c18aa7>
    <k012825df8c840858faaae8384c29395 xmlns="1ec4cf31-ddea-4c0a-8b4d-4e2fa005fec7">
      <Terms xmlns="http://schemas.microsoft.com/office/infopath/2007/PartnerControls"/>
    </k012825df8c840858faaae8384c29395>
    <HBAbyrgdarmadur xmlns="1ec4cf31-ddea-4c0a-8b4d-4e2fa005fec7">
      <UserInfo>
        <DisplayName>Svanhildur Jónsdóttir</DisplayName>
        <AccountId>1519</AccountId>
        <AccountType/>
      </UserInfo>
    </HBAbyrgdarmadur>
    <gbc1f0ed3aeb4a41b72d63f7eb78c1c4 xmlns="1ec4cf31-ddea-4c0a-8b4d-4e2fa005fec7">
      <Terms xmlns="http://schemas.microsoft.com/office/infopath/2007/PartnerControls"/>
    </gbc1f0ed3aeb4a41b72d63f7eb78c1c4>
    <DLCPolicyLabelClientValue xmlns="2d1bc3a3-21d7-41a1-97ec-0d7b5f21966f">{_UIVersionString}</DLCPolicyLabelClientValue>
    <DLCPolicyLabelLock xmlns="2d1bc3a3-21d7-41a1-97ec-0d7b5f21966f" xsi:nil="true"/>
    <DLCPolicyLabelValue xmlns="2d1bc3a3-21d7-41a1-97ec-0d7b5f21966f">1.0</DLCPolicyLabelValue>
    <HBUtgafuDagur xmlns="1ec4cf31-ddea-4c0a-8b4d-4e2fa005fec7">2025-05-20T10:22:57+00:00</HBUtgafuDagur>
    <HBUtgafa xmlns="1ec4cf31-ddea-4c0a-8b4d-4e2fa005fec7">1.0</HBUtgafa>
    <hbb339b79abf495c9d4035073a468b0b xmlns="1ec4cf31-ddea-4c0a-8b4d-4e2fa005fec7">
      <Terms xmlns="http://schemas.microsoft.com/office/infopath/2007/PartnerControls"/>
    </hbb339b79abf495c9d4035073a468b0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tur-Word" ma:contentTypeID="0x010100727760D6CF199949A41EA85252B1CBA60101008FB35ED48D3469478FD5671BDF32E4DF" ma:contentTypeVersion="35" ma:contentTypeDescription="Veitur Word - skjalasniðmát" ma:contentTypeScope="" ma:versionID="31d1ece0acc0b7c4aaae2fb930e9e866">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7ab3891e085c2ef3a9f1f42f2fc672cc"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2:gbc1f0ed3aeb4a41b72d63f7eb78c1c4"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1"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hbb339b79abf495c9d4035073a468b0b" ma:index="32"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3"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59F31-A9A6-440F-AF97-440AF36B2846}">
  <ds:schemaRefs>
    <ds:schemaRef ds:uri="office.server.policy"/>
  </ds:schemaRefs>
</ds:datastoreItem>
</file>

<file path=customXml/itemProps2.xml><?xml version="1.0" encoding="utf-8"?>
<ds:datastoreItem xmlns:ds="http://schemas.openxmlformats.org/officeDocument/2006/customXml" ds:itemID="{FABAF364-F03E-48D4-AC16-FB1F6D4ACDB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d1bc3a3-21d7-41a1-97ec-0d7b5f21966f"/>
    <ds:schemaRef ds:uri="http://purl.org/dc/terms/"/>
    <ds:schemaRef ds:uri="http://schemas.microsoft.com/office/infopath/2007/PartnerControls"/>
    <ds:schemaRef ds:uri="1ec4cf31-ddea-4c0a-8b4d-4e2fa005fec7"/>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69B74A3-F5DD-4851-A5E2-F28B83DDB844}">
  <ds:schemaRefs>
    <ds:schemaRef ds:uri="http://schemas.microsoft.com/sharepoint/v3/contenttype/forms"/>
  </ds:schemaRefs>
</ds:datastoreItem>
</file>

<file path=customXml/itemProps4.xml><?xml version="1.0" encoding="utf-8"?>
<ds:datastoreItem xmlns:ds="http://schemas.openxmlformats.org/officeDocument/2006/customXml" ds:itemID="{57D50CA2-D794-45AD-A7B4-6635E6DB7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Veitur%20-%20Word</Template>
  <TotalTime>4</TotalTime>
  <Pages>3</Pages>
  <Words>1103</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Samkomulagsgreiðslur vegna tjóna</vt:lpstr>
    </vt:vector>
  </TitlesOfParts>
  <Company>Orkuveita Reykjavíkur</Company>
  <LinksUpToDate>false</LinksUpToDate>
  <CharactersWithSpaces>7475</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Fylgiskjal A. Hitaveituefni sem verktaki útvegar</dc:title>
  <dc:creator>Halldóra Baldursdóttir</dc:creator>
  <cp:lastModifiedBy>Rúnar Ingi Tryggvason</cp:lastModifiedBy>
  <cp:revision>6</cp:revision>
  <cp:lastPrinted>2010-10-28T14:20:00Z</cp:lastPrinted>
  <dcterms:created xsi:type="dcterms:W3CDTF">2025-05-19T10:13:00Z</dcterms:created>
  <dcterms:modified xsi:type="dcterms:W3CDTF">2025-05-20T10:21:00Z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0x010100727760D6CF199949A41EA85252B1CBA60101008FB35ED48D3469478FD5671BDF32E4DF</vt:lpwstr>
  </property>
  <property fmtid="{D5CDD505-2E9C-101B-9397-08002B2CF9AE}" pid="3" name="HBVidfangsefni">
    <vt:lpwstr/>
  </property>
  <property fmtid="{D5CDD505-2E9C-101B-9397-08002B2CF9AE}" pid="4" name="HBStjornunarkerfi">
    <vt:lpwstr/>
  </property>
  <property fmtid="{D5CDD505-2E9C-101B-9397-08002B2CF9AE}" pid="5" name="HBMidill">
    <vt:lpwstr/>
  </property>
  <property fmtid="{D5CDD505-2E9C-101B-9397-08002B2CF9AE}" pid="6" name="HBSkjalategund">
    <vt:lpwstr>120;#Leiðbeining í alm. dreifingu|599c47a2-a001-4d89-b038-748aebba3fcb</vt:lpwstr>
  </property>
  <property fmtid="{D5CDD505-2E9C-101B-9397-08002B2CF9AE}" pid="7" name="HBHandbok">
    <vt:lpwstr>47;#Veitur|32ca3b12-d225-42e2-b4db-b4faeb51d0b7</vt:lpwstr>
  </property>
  <property fmtid="{D5CDD505-2E9C-101B-9397-08002B2CF9AE}" pid="8" name="HBStarfseining">
    <vt:lpwstr>527;#Veitur sameiginlegt|22718b74-3c79-4418-86dc-0333d4cbd280</vt:lpwstr>
  </property>
  <property fmtid="{D5CDD505-2E9C-101B-9397-08002B2CF9AE}" pid="9" name="HBHlutverk">
    <vt:lpwstr/>
  </property>
</Properties>
</file>