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0211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b/>
          <w:bCs/>
          <w:color w:val="212121"/>
        </w:rPr>
        <w:t>Je móda Vaším koníčkem? Máte rádi módní trendy a umíte je prodat?</w:t>
      </w:r>
      <w:r>
        <w:rPr>
          <w:rFonts w:ascii="Aptos" w:hAnsi="Aptos"/>
          <w:b/>
          <w:bCs/>
          <w:color w:val="212121"/>
        </w:rPr>
        <w:br/>
        <w:t>Pokud ano, zašlete nám svůj životopis.</w:t>
      </w:r>
      <w:r>
        <w:rPr>
          <w:rFonts w:ascii="Aptos" w:hAnsi="Aptos"/>
          <w:color w:val="212121"/>
        </w:rPr>
        <w:br/>
      </w:r>
      <w:r>
        <w:rPr>
          <w:rFonts w:ascii="Aptos" w:hAnsi="Aptos"/>
          <w:color w:val="212121"/>
        </w:rPr>
        <w:br/>
      </w:r>
      <w:r>
        <w:rPr>
          <w:rFonts w:ascii="Aptos" w:hAnsi="Aptos"/>
          <w:b/>
          <w:bCs/>
          <w:color w:val="212121"/>
        </w:rPr>
        <w:t>Nabízíme:</w:t>
      </w:r>
    </w:p>
    <w:p w14:paraId="44222EC7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Práce pro prestižní módní značku</w:t>
      </w:r>
    </w:p>
    <w:p w14:paraId="6E6951A5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Rozmanitost práce</w:t>
      </w:r>
    </w:p>
    <w:p w14:paraId="596E2079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Skvělý kolektiv a přátelské vztahy</w:t>
      </w:r>
    </w:p>
    <w:p w14:paraId="70E0B39F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Možnost karierního růstu</w:t>
      </w:r>
    </w:p>
    <w:p w14:paraId="7757C9A7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Bonusy z prodeje za celou prodejnu</w:t>
      </w:r>
    </w:p>
    <w:p w14:paraId="7DE00546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proofErr w:type="spellStart"/>
      <w:r>
        <w:rPr>
          <w:rFonts w:ascii="Aptos" w:hAnsi="Aptos"/>
          <w:color w:val="212121"/>
        </w:rPr>
        <w:t>Stravenkový</w:t>
      </w:r>
      <w:proofErr w:type="spellEnd"/>
      <w:r>
        <w:rPr>
          <w:rFonts w:ascii="Aptos" w:hAnsi="Aptos"/>
          <w:color w:val="212121"/>
        </w:rPr>
        <w:t xml:space="preserve"> paušál</w:t>
      </w:r>
    </w:p>
    <w:p w14:paraId="16374724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Sleva na firemní produkty</w:t>
      </w:r>
    </w:p>
    <w:p w14:paraId="61B0FB87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Uniforma z každé nové kolekce</w:t>
      </w:r>
    </w:p>
    <w:p w14:paraId="5DAE66DF" w14:textId="47BD9D71" w:rsidR="00FB17A1" w:rsidRDefault="00FB17A1" w:rsidP="00FB17A1">
      <w:pPr>
        <w:pStyle w:val="xmsonormal"/>
        <w:spacing w:before="0" w:beforeAutospacing="0" w:after="0" w:afterAutospacing="0"/>
        <w:ind w:left="360"/>
        <w:rPr>
          <w:rFonts w:ascii="Aptos" w:hAnsi="Aptos"/>
          <w:color w:val="212121"/>
        </w:rPr>
      </w:pPr>
    </w:p>
    <w:p w14:paraId="0AA06E8C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</w:p>
    <w:p w14:paraId="06AD6A62" w14:textId="706FC333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Věříme ve schopnost a profesionalitu našich zaměstnanců a podporujeme jejich rozvoj a cíle.</w:t>
      </w:r>
    </w:p>
    <w:p w14:paraId="45D6DE42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 </w:t>
      </w:r>
    </w:p>
    <w:p w14:paraId="5F196DB4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 </w:t>
      </w:r>
    </w:p>
    <w:p w14:paraId="6D928986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b/>
          <w:bCs/>
          <w:color w:val="212121"/>
        </w:rPr>
        <w:t>Co čekáme od Vás:</w:t>
      </w:r>
    </w:p>
    <w:p w14:paraId="29B2D28A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b/>
          <w:bCs/>
          <w:color w:val="212121"/>
        </w:rPr>
        <w:t> </w:t>
      </w:r>
    </w:p>
    <w:p w14:paraId="4C43D186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Středoškolské vzdělání</w:t>
      </w:r>
    </w:p>
    <w:p w14:paraId="60C9CFE7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Zkušenost v obchodě s módou a vynikající komunikační schopnosti při obsluze zákazníků</w:t>
      </w:r>
    </w:p>
    <w:p w14:paraId="3939C309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Reprezentativní vystupování a smysl pro detail</w:t>
      </w:r>
    </w:p>
    <w:p w14:paraId="77FBFC3E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Český jazyk a další jazyk výhodou</w:t>
      </w:r>
    </w:p>
    <w:p w14:paraId="1908DDC6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Flexibilita a samostatnost</w:t>
      </w:r>
    </w:p>
    <w:p w14:paraId="0430A32A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Profesionální a nadstandartní zákaznický servis</w:t>
      </w:r>
    </w:p>
    <w:p w14:paraId="58F03881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Komunikace a budování vztahů se zákazníky</w:t>
      </w:r>
    </w:p>
    <w:p w14:paraId="12B49A30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Údržba vzhledu a dotváření vizuální stránky prodejny</w:t>
      </w:r>
    </w:p>
    <w:p w14:paraId="358BD770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Práce s luxusní módou, přímý prodej, příjem a vybalování zboží</w:t>
      </w:r>
    </w:p>
    <w:p w14:paraId="50D4BFC6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Vyřizování případných reklamací</w:t>
      </w:r>
    </w:p>
    <w:p w14:paraId="0CCDF1D7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Uživatelská znalost PC</w:t>
      </w:r>
    </w:p>
    <w:p w14:paraId="67BAB9BA" w14:textId="77777777" w:rsidR="00FB57A7" w:rsidRDefault="00FB57A7"/>
    <w:sectPr w:rsidR="00FB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A77"/>
    <w:multiLevelType w:val="multilevel"/>
    <w:tmpl w:val="4D66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B192E"/>
    <w:multiLevelType w:val="multilevel"/>
    <w:tmpl w:val="457A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3924994">
    <w:abstractNumId w:val="0"/>
  </w:num>
  <w:num w:numId="2" w16cid:durableId="167152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A1"/>
    <w:rsid w:val="00A2436F"/>
    <w:rsid w:val="00FB17A1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B9163"/>
  <w15:chartTrackingRefBased/>
  <w15:docId w15:val="{40BAC64A-E38F-3447-AB28-068DA6B4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1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1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1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1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17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17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17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17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1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1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1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17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17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17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17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17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17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17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17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1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17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17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17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17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1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17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17A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ln"/>
    <w:rsid w:val="00FB17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Konečná</dc:creator>
  <cp:keywords/>
  <dc:description/>
  <cp:lastModifiedBy>Tereza Konečná</cp:lastModifiedBy>
  <cp:revision>1</cp:revision>
  <dcterms:created xsi:type="dcterms:W3CDTF">2024-06-17T07:31:00Z</dcterms:created>
  <dcterms:modified xsi:type="dcterms:W3CDTF">2024-06-17T07:31:00Z</dcterms:modified>
</cp:coreProperties>
</file>